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D930E5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EB2378">
        <w:t>RAN1#122-bis</w:t>
      </w:r>
      <w:r w:rsidRPr="00CE0424">
        <w:tab/>
      </w:r>
      <w:r w:rsidR="00091557" w:rsidRPr="00CE0424">
        <w:rPr>
          <w:sz w:val="32"/>
          <w:szCs w:val="32"/>
        </w:rPr>
        <w:t>R</w:t>
      </w:r>
      <w:r w:rsidR="008F1C4E">
        <w:rPr>
          <w:sz w:val="32"/>
          <w:szCs w:val="32"/>
        </w:rPr>
        <w:t>1</w:t>
      </w:r>
      <w:r w:rsidR="00091557" w:rsidRPr="00CE0424">
        <w:rPr>
          <w:sz w:val="32"/>
          <w:szCs w:val="32"/>
        </w:rPr>
        <w:t>-</w:t>
      </w:r>
      <w:r w:rsidR="00D90F72">
        <w:rPr>
          <w:sz w:val="32"/>
          <w:szCs w:val="32"/>
        </w:rPr>
        <w:t>25</w:t>
      </w:r>
      <w:r w:rsidR="00E75344">
        <w:rPr>
          <w:sz w:val="32"/>
          <w:szCs w:val="32"/>
        </w:rPr>
        <w:t>07783</w:t>
      </w:r>
    </w:p>
    <w:p w14:paraId="3086AC07" w14:textId="7E271EB6" w:rsidR="00E90E49" w:rsidRPr="00CE0424" w:rsidRDefault="00375F6F" w:rsidP="00357380">
      <w:pPr>
        <w:pStyle w:val="3GPPHeader"/>
      </w:pPr>
      <w:r w:rsidRPr="00375F6F">
        <w:t xml:space="preserve">Prague, Czech Republic, </w:t>
      </w:r>
      <w:r>
        <w:t>October</w:t>
      </w:r>
      <w:r w:rsidRPr="00375F6F">
        <w:t xml:space="preserve"> </w:t>
      </w:r>
      <w:r w:rsidR="00464976">
        <w:t>13</w:t>
      </w:r>
      <w:r w:rsidRPr="00375F6F">
        <w:t>-1</w:t>
      </w:r>
      <w:r w:rsidR="00464976">
        <w:t>7</w:t>
      </w:r>
      <w:r w:rsidRPr="00375F6F">
        <w:t>, 2025</w:t>
      </w:r>
    </w:p>
    <w:p w14:paraId="3982483C" w14:textId="1ADAEE4B" w:rsidR="00E90E49" w:rsidRPr="00D90F72" w:rsidRDefault="00E90E49" w:rsidP="00311702">
      <w:pPr>
        <w:pStyle w:val="3GPPHeader"/>
        <w:rPr>
          <w:sz w:val="22"/>
        </w:rPr>
      </w:pPr>
      <w:r w:rsidRPr="00D90F72">
        <w:rPr>
          <w:sz w:val="22"/>
        </w:rPr>
        <w:t>Agenda Item:</w:t>
      </w:r>
      <w:r w:rsidRPr="00D90F72">
        <w:rPr>
          <w:sz w:val="22"/>
        </w:rPr>
        <w:tab/>
      </w:r>
      <w:r w:rsidR="00D90F72" w:rsidRPr="00D90F72">
        <w:rPr>
          <w:sz w:val="22"/>
        </w:rPr>
        <w:t>10.4.1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927422B" w:rsidR="00E90E49" w:rsidRPr="00CE0424" w:rsidRDefault="003D3C45" w:rsidP="00311702">
      <w:pPr>
        <w:pStyle w:val="3GPPHeader"/>
        <w:rPr>
          <w:sz w:val="22"/>
        </w:rPr>
      </w:pPr>
      <w:r>
        <w:rPr>
          <w:sz w:val="22"/>
        </w:rPr>
        <w:t>Title:</w:t>
      </w:r>
      <w:r w:rsidR="00E90E49" w:rsidRPr="00CE0424">
        <w:rPr>
          <w:sz w:val="22"/>
        </w:rPr>
        <w:tab/>
      </w:r>
      <w:r w:rsidR="00D90F72">
        <w:rPr>
          <w:sz w:val="22"/>
        </w:rPr>
        <w:t>Discussion on Rel-20 Coverage Enhancement</w:t>
      </w:r>
    </w:p>
    <w:p w14:paraId="2D5672ED" w14:textId="7406262F" w:rsidR="00E90E49" w:rsidRPr="00C90C37" w:rsidRDefault="00E90E49" w:rsidP="00C90C37">
      <w:pPr>
        <w:pStyle w:val="3GPPHeader"/>
        <w:rPr>
          <w:sz w:val="22"/>
        </w:rPr>
      </w:pPr>
      <w:r w:rsidRPr="00CE0424">
        <w:rPr>
          <w:sz w:val="22"/>
        </w:rPr>
        <w:t>Document for:</w:t>
      </w:r>
      <w:r w:rsidRPr="00CE0424">
        <w:rPr>
          <w:sz w:val="22"/>
        </w:rPr>
        <w:tab/>
      </w:r>
      <w:r w:rsidRPr="00D90F72">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4CE84EC8" w:rsidR="00477768" w:rsidRDefault="00CA350C" w:rsidP="00CE0424">
      <w:pPr>
        <w:pStyle w:val="BodyText"/>
      </w:pPr>
      <w:r w:rsidRPr="00B62B0A">
        <w:t xml:space="preserve">The WID for </w:t>
      </w:r>
      <w:r>
        <w:t>NR Co</w:t>
      </w:r>
      <w:r w:rsidR="009266C4">
        <w:t>verage Enhancement</w:t>
      </w:r>
      <w:r>
        <w:t xml:space="preserve"> Phase </w:t>
      </w:r>
      <w:r w:rsidR="009266C4">
        <w:t>4</w:t>
      </w:r>
      <w:r w:rsidRPr="00B62B0A">
        <w:t xml:space="preserve"> </w:t>
      </w:r>
      <w:r w:rsidR="005713BF">
        <w:fldChar w:fldCharType="begin"/>
      </w:r>
      <w:r w:rsidR="005713BF">
        <w:instrText xml:space="preserve"> REF _Ref208176640 \n \h </w:instrText>
      </w:r>
      <w:r w:rsidR="005713BF">
        <w:fldChar w:fldCharType="separate"/>
      </w:r>
      <w:r w:rsidR="005713BF">
        <w:t>[1]</w:t>
      </w:r>
      <w:r w:rsidR="005713BF">
        <w:fldChar w:fldCharType="end"/>
      </w:r>
      <w:r w:rsidRPr="00B62B0A">
        <w:t xml:space="preserve"> </w:t>
      </w:r>
      <w:r>
        <w:t>includes the following objective:</w:t>
      </w:r>
    </w:p>
    <w:tbl>
      <w:tblPr>
        <w:tblStyle w:val="TableGrid"/>
        <w:tblW w:w="0" w:type="auto"/>
        <w:tblLook w:val="04A0" w:firstRow="1" w:lastRow="0" w:firstColumn="1" w:lastColumn="0" w:noHBand="0" w:noVBand="1"/>
      </w:tblPr>
      <w:tblGrid>
        <w:gridCol w:w="9629"/>
      </w:tblGrid>
      <w:tr w:rsidR="009266C4" w14:paraId="3476121C" w14:textId="77777777" w:rsidTr="00346367">
        <w:tc>
          <w:tcPr>
            <w:tcW w:w="9629" w:type="dxa"/>
          </w:tcPr>
          <w:p w14:paraId="7A105E3C" w14:textId="77777777" w:rsidR="00680AFF" w:rsidRPr="00680AFF" w:rsidRDefault="00680AFF" w:rsidP="00680AFF">
            <w:pPr>
              <w:pStyle w:val="BodyText"/>
              <w:rPr>
                <w:bCs/>
                <w:sz w:val="20"/>
                <w:szCs w:val="20"/>
                <w:lang w:val="en-GB"/>
              </w:rPr>
            </w:pPr>
            <w:r w:rsidRPr="00680AFF">
              <w:rPr>
                <w:bCs/>
                <w:sz w:val="20"/>
                <w:szCs w:val="20"/>
                <w:lang w:val="en-GB"/>
              </w:rPr>
              <w:t xml:space="preserve">The detailed objectives </w:t>
            </w:r>
            <w:r w:rsidRPr="00680AFF">
              <w:rPr>
                <w:rFonts w:hint="eastAsia"/>
                <w:bCs/>
                <w:sz w:val="20"/>
                <w:szCs w:val="20"/>
                <w:lang w:val="en-GB"/>
              </w:rPr>
              <w:t>for</w:t>
            </w:r>
            <w:r w:rsidRPr="00680AFF">
              <w:rPr>
                <w:bCs/>
                <w:sz w:val="20"/>
                <w:szCs w:val="20"/>
                <w:lang w:val="en-GB"/>
              </w:rPr>
              <w:t xml:space="preserve"> </w:t>
            </w:r>
            <w:r w:rsidRPr="00680AFF">
              <w:rPr>
                <w:rFonts w:hint="eastAsia"/>
                <w:bCs/>
                <w:sz w:val="20"/>
                <w:szCs w:val="20"/>
                <w:lang w:val="en-GB"/>
              </w:rPr>
              <w:t>coverage enhancement of this work item include</w:t>
            </w:r>
            <w:r w:rsidRPr="00680AFF">
              <w:rPr>
                <w:bCs/>
                <w:sz w:val="20"/>
                <w:szCs w:val="20"/>
                <w:lang w:val="en-GB"/>
              </w:rPr>
              <w:t>:</w:t>
            </w:r>
            <w:r w:rsidRPr="00680AFF">
              <w:rPr>
                <w:bCs/>
                <w:sz w:val="20"/>
                <w:szCs w:val="20"/>
                <w:lang w:val="en-GB"/>
              </w:rPr>
              <w:tab/>
            </w:r>
          </w:p>
          <w:p w14:paraId="60FC1FA7" w14:textId="77777777" w:rsidR="00680AFF" w:rsidRPr="00680AFF" w:rsidRDefault="00680AFF" w:rsidP="004342E2">
            <w:pPr>
              <w:pStyle w:val="BodyText"/>
              <w:numPr>
                <w:ilvl w:val="0"/>
                <w:numId w:val="13"/>
              </w:numPr>
              <w:rPr>
                <w:sz w:val="20"/>
                <w:szCs w:val="20"/>
              </w:rPr>
            </w:pPr>
            <w:r w:rsidRPr="00680AFF">
              <w:rPr>
                <w:sz w:val="20"/>
                <w:szCs w:val="20"/>
              </w:rPr>
              <w:t>Specify following PRACH coverage enhancements [RAN1, RAN2]</w:t>
            </w:r>
          </w:p>
          <w:p w14:paraId="43572D3F" w14:textId="77777777" w:rsidR="00680AFF" w:rsidRPr="00680AFF" w:rsidRDefault="00680AFF" w:rsidP="004342E2">
            <w:pPr>
              <w:pStyle w:val="BodyText"/>
              <w:numPr>
                <w:ilvl w:val="1"/>
                <w:numId w:val="13"/>
              </w:numPr>
              <w:rPr>
                <w:sz w:val="20"/>
                <w:szCs w:val="20"/>
              </w:rPr>
            </w:pPr>
            <w:r w:rsidRPr="00680AFF">
              <w:rPr>
                <w:sz w:val="20"/>
                <w:szCs w:val="20"/>
              </w:rPr>
              <w:t xml:space="preserve">Multiple PRACH transmissions with different Tx beams for 4-step RACH procedure. </w:t>
            </w:r>
          </w:p>
          <w:p w14:paraId="026FB317" w14:textId="77777777" w:rsidR="00680AFF" w:rsidRPr="00680AFF" w:rsidRDefault="00680AFF" w:rsidP="004342E2">
            <w:pPr>
              <w:pStyle w:val="BodyText"/>
              <w:numPr>
                <w:ilvl w:val="2"/>
                <w:numId w:val="13"/>
              </w:numPr>
              <w:rPr>
                <w:sz w:val="20"/>
                <w:szCs w:val="20"/>
              </w:rPr>
            </w:pPr>
            <w:r w:rsidRPr="00680AFF">
              <w:rPr>
                <w:sz w:val="20"/>
                <w:szCs w:val="20"/>
              </w:rPr>
              <w:t>UE may receive UL beam information after transmission of MSG1</w:t>
            </w:r>
          </w:p>
          <w:p w14:paraId="12362DBC" w14:textId="77777777" w:rsidR="00680AFF" w:rsidRPr="00680AFF" w:rsidRDefault="00680AFF" w:rsidP="004342E2">
            <w:pPr>
              <w:pStyle w:val="BodyText"/>
              <w:numPr>
                <w:ilvl w:val="3"/>
                <w:numId w:val="13"/>
              </w:numPr>
              <w:rPr>
                <w:sz w:val="20"/>
                <w:szCs w:val="20"/>
              </w:rPr>
            </w:pPr>
            <w:r w:rsidRPr="00680AFF">
              <w:rPr>
                <w:sz w:val="20"/>
                <w:szCs w:val="20"/>
              </w:rPr>
              <w:t xml:space="preserve">UL beam information is to assist the UE decision on Msg3 beam selection. </w:t>
            </w:r>
          </w:p>
          <w:p w14:paraId="43853780" w14:textId="77777777" w:rsidR="00680AFF" w:rsidRPr="00680AFF" w:rsidRDefault="00680AFF" w:rsidP="004342E2">
            <w:pPr>
              <w:pStyle w:val="BodyText"/>
              <w:numPr>
                <w:ilvl w:val="1"/>
                <w:numId w:val="13"/>
              </w:numPr>
              <w:rPr>
                <w:sz w:val="20"/>
                <w:szCs w:val="20"/>
              </w:rPr>
            </w:pPr>
            <w:r w:rsidRPr="00680AFF">
              <w:rPr>
                <w:sz w:val="20"/>
                <w:szCs w:val="20"/>
              </w:rPr>
              <w:t xml:space="preserve">Note 1: “different Tx beams” is for the purpose of future RAN1 discussions </w:t>
            </w:r>
          </w:p>
          <w:p w14:paraId="68AF0ECD" w14:textId="77777777" w:rsidR="00680AFF" w:rsidRPr="00680AFF" w:rsidRDefault="00680AFF" w:rsidP="004342E2">
            <w:pPr>
              <w:pStyle w:val="BodyText"/>
              <w:numPr>
                <w:ilvl w:val="1"/>
                <w:numId w:val="13"/>
              </w:numPr>
              <w:rPr>
                <w:sz w:val="20"/>
                <w:szCs w:val="20"/>
              </w:rPr>
            </w:pPr>
            <w:r w:rsidRPr="00680AFF">
              <w:rPr>
                <w:sz w:val="20"/>
                <w:szCs w:val="20"/>
              </w:rPr>
              <w:t xml:space="preserve">Note 2: The enhancements of PRACH are </w:t>
            </w:r>
            <w:proofErr w:type="gramStart"/>
            <w:r w:rsidRPr="00680AFF">
              <w:rPr>
                <w:sz w:val="20"/>
                <w:szCs w:val="20"/>
              </w:rPr>
              <w:t>targeting for</w:t>
            </w:r>
            <w:proofErr w:type="gramEnd"/>
            <w:r w:rsidRPr="00680AFF">
              <w:rPr>
                <w:sz w:val="20"/>
                <w:szCs w:val="20"/>
              </w:rPr>
              <w:t xml:space="preserve"> FR2 and can also apply to FR1 when applicable.</w:t>
            </w:r>
          </w:p>
          <w:p w14:paraId="1ED7BE7E" w14:textId="77777777" w:rsidR="00680AFF" w:rsidRPr="00680AFF" w:rsidRDefault="00680AFF" w:rsidP="004342E2">
            <w:pPr>
              <w:pStyle w:val="BodyText"/>
              <w:numPr>
                <w:ilvl w:val="1"/>
                <w:numId w:val="13"/>
              </w:numPr>
              <w:rPr>
                <w:sz w:val="20"/>
                <w:szCs w:val="20"/>
              </w:rPr>
            </w:pPr>
            <w:r w:rsidRPr="00680AFF">
              <w:rPr>
                <w:sz w:val="20"/>
                <w:szCs w:val="20"/>
              </w:rPr>
              <w:t>Note 3: The enhancements of PRACH are targeting short PRACH formats and can also apply to other formats when applicable.</w:t>
            </w:r>
          </w:p>
          <w:p w14:paraId="55B3B074" w14:textId="77777777" w:rsidR="00680AFF" w:rsidRPr="00680AFF" w:rsidRDefault="00680AFF" w:rsidP="004342E2">
            <w:pPr>
              <w:pStyle w:val="BodyText"/>
              <w:numPr>
                <w:ilvl w:val="1"/>
                <w:numId w:val="13"/>
              </w:numPr>
              <w:rPr>
                <w:sz w:val="20"/>
                <w:szCs w:val="20"/>
              </w:rPr>
            </w:pPr>
            <w:r w:rsidRPr="00680AFF">
              <w:rPr>
                <w:sz w:val="20"/>
                <w:szCs w:val="20"/>
              </w:rPr>
              <w:t>Note 4: The PRACH repetitions are transmitted over ROs associated with the same SSB.</w:t>
            </w:r>
          </w:p>
          <w:p w14:paraId="69853352" w14:textId="77777777" w:rsidR="00680AFF" w:rsidRPr="00680AFF" w:rsidRDefault="00680AFF" w:rsidP="004342E2">
            <w:pPr>
              <w:pStyle w:val="BodyText"/>
              <w:numPr>
                <w:ilvl w:val="1"/>
                <w:numId w:val="13"/>
              </w:numPr>
              <w:rPr>
                <w:sz w:val="20"/>
                <w:szCs w:val="20"/>
              </w:rPr>
            </w:pPr>
            <w:r w:rsidRPr="00680AFF">
              <w:rPr>
                <w:sz w:val="20"/>
                <w:szCs w:val="20"/>
              </w:rPr>
              <w:t>Note 5: The procedure for repetitions of a PRACH transmission is as in Rel-18</w:t>
            </w:r>
          </w:p>
          <w:p w14:paraId="1454F238" w14:textId="77777777" w:rsidR="00680AFF" w:rsidRDefault="00680AFF" w:rsidP="004342E2">
            <w:pPr>
              <w:pStyle w:val="BodyText"/>
              <w:numPr>
                <w:ilvl w:val="0"/>
                <w:numId w:val="13"/>
              </w:numPr>
              <w:rPr>
                <w:sz w:val="20"/>
                <w:szCs w:val="20"/>
              </w:rPr>
            </w:pPr>
            <w:r w:rsidRPr="00680AFF">
              <w:rPr>
                <w:sz w:val="20"/>
                <w:szCs w:val="20"/>
              </w:rPr>
              <w:t>Specify enhancements to support PUSCH repetition scheduled by DCI 0_0 with C-RNTI [RAN1, RAN2]</w:t>
            </w:r>
          </w:p>
          <w:p w14:paraId="036AD4E5" w14:textId="6515E73D" w:rsidR="009266C4" w:rsidRPr="00680AFF" w:rsidRDefault="00680AFF" w:rsidP="004342E2">
            <w:pPr>
              <w:pStyle w:val="BodyText"/>
              <w:numPr>
                <w:ilvl w:val="0"/>
                <w:numId w:val="13"/>
              </w:numPr>
              <w:rPr>
                <w:sz w:val="20"/>
                <w:szCs w:val="20"/>
              </w:rPr>
            </w:pPr>
            <w:r w:rsidRPr="00680AFF">
              <w:rPr>
                <w:sz w:val="20"/>
                <w:szCs w:val="20"/>
              </w:rPr>
              <w:t>Specify enhancements to improve PUSCH coverage for higher uplink data rate by extending pi/2-BPSK to more MCS entries in MCS tables [RAN1]</w:t>
            </w:r>
          </w:p>
        </w:tc>
      </w:tr>
    </w:tbl>
    <w:p w14:paraId="2A172604" w14:textId="77777777" w:rsidR="00855A70" w:rsidRDefault="00855A70" w:rsidP="00BF7C64">
      <w:pPr>
        <w:pStyle w:val="BodyText"/>
        <w:spacing w:after="0"/>
      </w:pPr>
    </w:p>
    <w:p w14:paraId="703E78AC" w14:textId="5B3B7911" w:rsidR="008A1785" w:rsidRPr="00CE0424" w:rsidRDefault="00E73E69" w:rsidP="00BF7C64">
      <w:pPr>
        <w:pStyle w:val="BodyText"/>
        <w:spacing w:after="0"/>
      </w:pPr>
      <w:r w:rsidRPr="00E73E69">
        <w:t xml:space="preserve">In this contribution, we address key aspects of coverage enhancements within the scope of the WID. First, </w:t>
      </w:r>
      <w:r w:rsidR="008B5FAF">
        <w:t>the</w:t>
      </w:r>
      <w:r w:rsidRPr="00E73E69">
        <w:t xml:space="preserve"> mechanisms to enable multiple PRACH transmissions using different Tx beams</w:t>
      </w:r>
      <w:r w:rsidR="008B5FAF">
        <w:t xml:space="preserve"> are examined</w:t>
      </w:r>
      <w:r w:rsidRPr="00E73E69">
        <w:t xml:space="preserve">, building on the Rel-18 procedure for PRACH repetition. Second, </w:t>
      </w:r>
      <w:r w:rsidR="008B5FAF">
        <w:t>the</w:t>
      </w:r>
      <w:r w:rsidRPr="00E73E69">
        <w:t xml:space="preserve"> procedures to support repetition of Msg5 PUSCH scheduled by DCI format 0_0 with C-RNTI</w:t>
      </w:r>
      <w:r w:rsidR="008B5FAF">
        <w:t xml:space="preserve"> are discussed</w:t>
      </w:r>
      <w:r w:rsidRPr="00E73E69">
        <w:t xml:space="preserve">. Finally, </w:t>
      </w:r>
      <w:r w:rsidR="008B5FAF">
        <w:t>the</w:t>
      </w:r>
      <w:r w:rsidRPr="00E73E69">
        <w:t xml:space="preserve"> exten</w:t>
      </w:r>
      <w:r w:rsidR="008B5FAF">
        <w:t xml:space="preserve">sion of </w:t>
      </w:r>
      <w:r w:rsidRPr="00E73E69">
        <w:t xml:space="preserve">the legacy MCS table to include </w:t>
      </w:r>
      <w:r w:rsidR="00B77716">
        <w:t>pi</w:t>
      </w:r>
      <w:r w:rsidRPr="00E73E69">
        <w:t>/2-BPSK</w:t>
      </w:r>
      <w:r w:rsidR="00FE34B5">
        <w:t xml:space="preserve"> is considered</w:t>
      </w:r>
      <w:r w:rsidRPr="00E73E69">
        <w:t>, along with methods to enable this extension</w:t>
      </w:r>
      <w:r w:rsidR="000121C5">
        <w:rPr>
          <w:szCs w:val="20"/>
        </w:rPr>
        <w:t xml:space="preserve">. </w:t>
      </w:r>
    </w:p>
    <w:p w14:paraId="60123794" w14:textId="549056AD" w:rsidR="004000E8" w:rsidRDefault="00230D18" w:rsidP="00CE0424">
      <w:pPr>
        <w:pStyle w:val="Heading1"/>
      </w:pPr>
      <w:bookmarkStart w:id="0" w:name="_Ref178064866"/>
      <w:r>
        <w:t>2</w:t>
      </w:r>
      <w:r>
        <w:tab/>
      </w:r>
      <w:r w:rsidR="004000E8" w:rsidRPr="00CE0424">
        <w:t>Discussion</w:t>
      </w:r>
      <w:bookmarkEnd w:id="0"/>
      <w:r w:rsidR="00680AFF">
        <w:t xml:space="preserve"> on PRACH Coverage Enhancement</w:t>
      </w:r>
    </w:p>
    <w:p w14:paraId="4383977A" w14:textId="77777777" w:rsidR="00AF56CE" w:rsidRDefault="00AF56CE" w:rsidP="00AF56CE">
      <w:r>
        <w:t xml:space="preserve">In the WID </w:t>
      </w:r>
      <w:r>
        <w:fldChar w:fldCharType="begin"/>
      </w:r>
      <w:r>
        <w:instrText xml:space="preserve"> REF _Ref208176640 \n \h </w:instrText>
      </w:r>
      <w:r>
        <w:fldChar w:fldCharType="separate"/>
      </w:r>
      <w:r>
        <w:t>[1]</w:t>
      </w:r>
      <w:r>
        <w:fldChar w:fldCharType="end"/>
      </w:r>
      <w:r>
        <w:t xml:space="preserve"> for Rel-20 NR coverage enhancement, the following justification has been described for coverage enhancement with multiple PRACH transmission with different Tx beams:</w:t>
      </w:r>
    </w:p>
    <w:tbl>
      <w:tblPr>
        <w:tblStyle w:val="TableGrid"/>
        <w:tblW w:w="0" w:type="auto"/>
        <w:tblLook w:val="04A0" w:firstRow="1" w:lastRow="0" w:firstColumn="1" w:lastColumn="0" w:noHBand="0" w:noVBand="1"/>
      </w:tblPr>
      <w:tblGrid>
        <w:gridCol w:w="9629"/>
      </w:tblGrid>
      <w:tr w:rsidR="00AF56CE" w14:paraId="648E92D6" w14:textId="77777777" w:rsidTr="00346367">
        <w:tc>
          <w:tcPr>
            <w:tcW w:w="9629" w:type="dxa"/>
          </w:tcPr>
          <w:p w14:paraId="2A56F1FF" w14:textId="77777777" w:rsidR="00AF56CE" w:rsidRPr="00B1329C" w:rsidRDefault="00AF56CE">
            <w:pPr>
              <w:rPr>
                <w:sz w:val="20"/>
                <w:szCs w:val="20"/>
              </w:rPr>
            </w:pPr>
            <w:r w:rsidRPr="005710D8">
              <w:rPr>
                <w:rFonts w:hint="eastAsia"/>
                <w:sz w:val="20"/>
                <w:szCs w:val="20"/>
              </w:rPr>
              <w:t xml:space="preserve">For multiple PRACH transmissions, a </w:t>
            </w:r>
            <w:r w:rsidRPr="005710D8">
              <w:rPr>
                <w:sz w:val="20"/>
                <w:szCs w:val="20"/>
              </w:rPr>
              <w:t>UE which fulfils the beam correspondence requirements without Tx beam sweeping</w:t>
            </w:r>
            <w:r w:rsidRPr="005710D8">
              <w:rPr>
                <w:rFonts w:hint="eastAsia"/>
                <w:sz w:val="20"/>
                <w:szCs w:val="20"/>
              </w:rPr>
              <w:t xml:space="preserve">, </w:t>
            </w:r>
            <w:r w:rsidRPr="005710D8">
              <w:rPr>
                <w:sz w:val="20"/>
                <w:szCs w:val="20"/>
              </w:rPr>
              <w:t>may identify the best UL Tx beam based on the DL Rx beam. This leads to higher antenna gain and PRACH success probability increase</w:t>
            </w:r>
            <w:r w:rsidRPr="005710D8">
              <w:rPr>
                <w:rFonts w:hint="eastAsia"/>
                <w:sz w:val="20"/>
                <w:szCs w:val="20"/>
              </w:rPr>
              <w:t>s</w:t>
            </w:r>
            <w:r w:rsidRPr="005710D8">
              <w:rPr>
                <w:sz w:val="20"/>
                <w:szCs w:val="20"/>
              </w:rPr>
              <w:t xml:space="preserve">. However, </w:t>
            </w:r>
            <w:r w:rsidRPr="005710D8">
              <w:rPr>
                <w:rFonts w:hint="eastAsia"/>
                <w:sz w:val="20"/>
                <w:szCs w:val="20"/>
              </w:rPr>
              <w:t xml:space="preserve">a </w:t>
            </w:r>
            <w:r w:rsidRPr="005710D8">
              <w:rPr>
                <w:sz w:val="20"/>
                <w:szCs w:val="20"/>
              </w:rPr>
              <w:t>UE which fulfils the beam correspondence requirement with Tx beam sweeping</w:t>
            </w:r>
            <w:r w:rsidRPr="005710D8">
              <w:rPr>
                <w:rFonts w:hint="eastAsia"/>
                <w:sz w:val="20"/>
                <w:szCs w:val="20"/>
              </w:rPr>
              <w:t xml:space="preserve">, </w:t>
            </w:r>
            <w:r w:rsidRPr="005710D8">
              <w:rPr>
                <w:sz w:val="20"/>
                <w:szCs w:val="20"/>
              </w:rPr>
              <w:t xml:space="preserve">may not identify the best UL Tx beam based on the DL Rx beam and may need to perform </w:t>
            </w:r>
            <w:r w:rsidRPr="005710D8">
              <w:rPr>
                <w:rFonts w:hint="eastAsia"/>
                <w:sz w:val="20"/>
                <w:szCs w:val="20"/>
              </w:rPr>
              <w:t xml:space="preserve">UL </w:t>
            </w:r>
            <w:r w:rsidRPr="005710D8">
              <w:rPr>
                <w:sz w:val="20"/>
                <w:szCs w:val="20"/>
              </w:rPr>
              <w:t xml:space="preserve">beam sweeping to this end. Enabling </w:t>
            </w:r>
            <w:r w:rsidRPr="005710D8">
              <w:rPr>
                <w:rFonts w:hint="eastAsia"/>
                <w:sz w:val="20"/>
                <w:szCs w:val="20"/>
              </w:rPr>
              <w:t>m</w:t>
            </w:r>
            <w:r w:rsidRPr="005710D8">
              <w:rPr>
                <w:sz w:val="20"/>
                <w:szCs w:val="20"/>
              </w:rPr>
              <w:t xml:space="preserve">ultiple PRACH </w:t>
            </w:r>
            <w:r w:rsidRPr="005710D8">
              <w:rPr>
                <w:sz w:val="20"/>
                <w:szCs w:val="20"/>
              </w:rPr>
              <w:lastRenderedPageBreak/>
              <w:t>transmissions with different Tx beams allow</w:t>
            </w:r>
            <w:r w:rsidRPr="005710D8">
              <w:rPr>
                <w:rFonts w:hint="eastAsia"/>
                <w:sz w:val="20"/>
                <w:szCs w:val="20"/>
              </w:rPr>
              <w:t>s these</w:t>
            </w:r>
            <w:r w:rsidRPr="005710D8">
              <w:rPr>
                <w:sz w:val="20"/>
                <w:szCs w:val="20"/>
              </w:rPr>
              <w:t xml:space="preserve"> UE</w:t>
            </w:r>
            <w:r w:rsidRPr="005710D8">
              <w:rPr>
                <w:rFonts w:hint="eastAsia"/>
                <w:sz w:val="20"/>
                <w:szCs w:val="20"/>
              </w:rPr>
              <w:t>s</w:t>
            </w:r>
            <w:r w:rsidRPr="005710D8">
              <w:rPr>
                <w:sz w:val="20"/>
                <w:szCs w:val="20"/>
              </w:rPr>
              <w:t xml:space="preserve"> to quickly </w:t>
            </w:r>
            <w:r w:rsidRPr="005710D8">
              <w:rPr>
                <w:rFonts w:hint="eastAsia"/>
                <w:sz w:val="20"/>
                <w:szCs w:val="20"/>
              </w:rPr>
              <w:t>conduct</w:t>
            </w:r>
            <w:r w:rsidRPr="005710D8">
              <w:rPr>
                <w:sz w:val="20"/>
                <w:szCs w:val="20"/>
              </w:rPr>
              <w:t xml:space="preserve"> UL beam sweeping and access the network</w:t>
            </w:r>
            <w:r w:rsidRPr="005710D8">
              <w:rPr>
                <w:rFonts w:hint="eastAsia"/>
                <w:sz w:val="20"/>
                <w:szCs w:val="20"/>
              </w:rPr>
              <w:t xml:space="preserve">. </w:t>
            </w:r>
            <w:r w:rsidRPr="005710D8">
              <w:rPr>
                <w:sz w:val="20"/>
                <w:szCs w:val="20"/>
              </w:rPr>
              <w:t>When enabled alongside the baseline multiple PRACH transmissions with same Tx beam, this would yield a more homogeneous UL coverage in the cell during initial access, irrespective of UE capabilities</w:t>
            </w:r>
            <w:r w:rsidRPr="005710D8">
              <w:rPr>
                <w:rFonts w:hint="eastAsia"/>
                <w:sz w:val="20"/>
                <w:szCs w:val="20"/>
              </w:rPr>
              <w:t>.</w:t>
            </w:r>
            <w:r w:rsidRPr="005710D8">
              <w:rPr>
                <w:sz w:val="20"/>
                <w:szCs w:val="20"/>
              </w:rPr>
              <w:t xml:space="preserve"> When multiple PRACH transmissions with different Tx beams are enabled,</w:t>
            </w:r>
            <w:r w:rsidRPr="005710D8">
              <w:rPr>
                <w:rFonts w:hint="eastAsia"/>
                <w:sz w:val="20"/>
                <w:szCs w:val="20"/>
              </w:rPr>
              <w:t xml:space="preserve"> </w:t>
            </w:r>
            <w:r w:rsidRPr="005710D8">
              <w:rPr>
                <w:sz w:val="20"/>
                <w:szCs w:val="20"/>
              </w:rPr>
              <w:t>beam indication for subsequent UL transmissions can also be realized, e.g., beam indication for Msg3 transmission, thereby enhancing the coverage of subsequent UL transmissions</w:t>
            </w:r>
            <w:r>
              <w:rPr>
                <w:sz w:val="20"/>
                <w:szCs w:val="20"/>
              </w:rPr>
              <w:t>.</w:t>
            </w:r>
          </w:p>
        </w:tc>
      </w:tr>
    </w:tbl>
    <w:p w14:paraId="4CA3F55B" w14:textId="77777777" w:rsidR="00AF56CE" w:rsidRDefault="00AF56CE" w:rsidP="00D8475E">
      <w:pPr>
        <w:spacing w:after="0"/>
        <w:rPr>
          <w:lang w:eastAsia="ja-JP"/>
        </w:rPr>
      </w:pPr>
    </w:p>
    <w:p w14:paraId="49088730" w14:textId="6830DCD9" w:rsidR="00AF56CE" w:rsidRDefault="00AF56CE" w:rsidP="00D8475E">
      <w:pPr>
        <w:spacing w:after="0"/>
        <w:rPr>
          <w:lang w:eastAsia="ja-JP"/>
        </w:rPr>
      </w:pPr>
      <w:r w:rsidRPr="00431770">
        <w:rPr>
          <w:lang w:eastAsia="ja-JP"/>
        </w:rPr>
        <w:t xml:space="preserve">In Rel-18, coverage enhancement through multiple PRACH transmissions using the same Tx beam was specified. The potential extension to support multiple PRACH repetitions with different Tx beams was also extensively discussed during Rel-18. However, it was ultimately concluded at RAN1#113 that this feature would not be supported. This conclusion followed the discussions at RAN1#112-bis, where proposal </w:t>
      </w:r>
      <w:r>
        <w:rPr>
          <w:lang w:eastAsia="ja-JP"/>
        </w:rPr>
        <w:fldChar w:fldCharType="begin"/>
      </w:r>
      <w:r>
        <w:rPr>
          <w:lang w:eastAsia="ja-JP"/>
        </w:rPr>
        <w:instrText xml:space="preserve"> REF _Ref208581386 \n \h </w:instrText>
      </w:r>
      <w:r>
        <w:rPr>
          <w:lang w:eastAsia="ja-JP"/>
        </w:rPr>
      </w:r>
      <w:r>
        <w:rPr>
          <w:lang w:eastAsia="ja-JP"/>
        </w:rPr>
        <w:fldChar w:fldCharType="separate"/>
      </w:r>
      <w:r>
        <w:rPr>
          <w:lang w:eastAsia="ja-JP"/>
        </w:rPr>
        <w:t>[2]</w:t>
      </w:r>
      <w:r>
        <w:rPr>
          <w:lang w:eastAsia="ja-JP"/>
        </w:rPr>
        <w:fldChar w:fldCharType="end"/>
      </w:r>
      <w:r w:rsidRPr="00431770">
        <w:rPr>
          <w:lang w:eastAsia="ja-JP"/>
        </w:rPr>
        <w:t xml:space="preserve"> outlined possible options</w:t>
      </w:r>
      <w:r>
        <w:rPr>
          <w:lang w:eastAsia="ja-JP"/>
        </w:rPr>
        <w:t xml:space="preserve"> (Option 1 and 2)</w:t>
      </w:r>
      <w:r w:rsidRPr="00431770">
        <w:rPr>
          <w:lang w:eastAsia="ja-JP"/>
        </w:rPr>
        <w:t xml:space="preserve"> for procedures involving multiple PRACH transmissions </w:t>
      </w:r>
      <w:r w:rsidR="007F4A73">
        <w:rPr>
          <w:lang w:eastAsia="ja-JP"/>
        </w:rPr>
        <w:t>with</w:t>
      </w:r>
      <w:r w:rsidRPr="00431770">
        <w:rPr>
          <w:lang w:eastAsia="ja-JP"/>
        </w:rPr>
        <w:t xml:space="preserve"> different Tx beams</w:t>
      </w:r>
      <w:r>
        <w:rPr>
          <w:lang w:eastAsia="ja-JP"/>
        </w:rPr>
        <w:t>:</w:t>
      </w:r>
    </w:p>
    <w:p w14:paraId="723D188B" w14:textId="77777777" w:rsidR="00D8475E" w:rsidRDefault="00D8475E" w:rsidP="00D8475E">
      <w:pPr>
        <w:spacing w:after="0"/>
        <w:rPr>
          <w:lang w:eastAsia="ja-JP"/>
        </w:rPr>
      </w:pPr>
    </w:p>
    <w:tbl>
      <w:tblPr>
        <w:tblStyle w:val="TableGrid"/>
        <w:tblW w:w="0" w:type="auto"/>
        <w:tblLook w:val="04A0" w:firstRow="1" w:lastRow="0" w:firstColumn="1" w:lastColumn="0" w:noHBand="0" w:noVBand="1"/>
      </w:tblPr>
      <w:tblGrid>
        <w:gridCol w:w="9629"/>
      </w:tblGrid>
      <w:tr w:rsidR="00AF56CE" w14:paraId="0EE0F73E" w14:textId="77777777" w:rsidTr="00346367">
        <w:tc>
          <w:tcPr>
            <w:tcW w:w="9629" w:type="dxa"/>
          </w:tcPr>
          <w:p w14:paraId="67372230" w14:textId="77777777" w:rsidR="00AF56CE" w:rsidRPr="00B50258" w:rsidRDefault="00AF56CE">
            <w:pPr>
              <w:rPr>
                <w:sz w:val="20"/>
                <w:szCs w:val="20"/>
                <w:lang w:eastAsia="ja-JP"/>
              </w:rPr>
            </w:pPr>
            <w:r w:rsidRPr="00B50258">
              <w:rPr>
                <w:sz w:val="20"/>
                <w:szCs w:val="20"/>
                <w:highlight w:val="yellow"/>
                <w:lang w:eastAsia="ja-JP"/>
              </w:rPr>
              <w:t>Proposal</w:t>
            </w:r>
          </w:p>
          <w:p w14:paraId="49277EE7" w14:textId="77777777" w:rsidR="00AF56CE" w:rsidRPr="00B50258" w:rsidRDefault="00AF56CE">
            <w:pPr>
              <w:rPr>
                <w:sz w:val="20"/>
                <w:szCs w:val="20"/>
                <w:lang w:eastAsia="ja-JP"/>
              </w:rPr>
            </w:pPr>
            <w:r w:rsidRPr="00B50258">
              <w:rPr>
                <w:sz w:val="20"/>
                <w:szCs w:val="20"/>
                <w:lang w:eastAsia="ja-JP"/>
              </w:rPr>
              <w:t xml:space="preserve">For multiple PRACH transmission with different Tx beams, </w:t>
            </w:r>
            <w:proofErr w:type="gramStart"/>
            <w:r w:rsidRPr="00B50258">
              <w:rPr>
                <w:sz w:val="20"/>
                <w:szCs w:val="20"/>
                <w:lang w:eastAsia="ja-JP"/>
              </w:rPr>
              <w:t>down-select</w:t>
            </w:r>
            <w:proofErr w:type="gramEnd"/>
            <w:r w:rsidRPr="00B50258">
              <w:rPr>
                <w:sz w:val="20"/>
                <w:szCs w:val="20"/>
                <w:lang w:eastAsia="ja-JP"/>
              </w:rPr>
              <w:t xml:space="preserve"> one of the following options:</w:t>
            </w:r>
          </w:p>
          <w:p w14:paraId="0B3C3A3D" w14:textId="77777777" w:rsidR="00AF56CE" w:rsidRPr="00B50258" w:rsidRDefault="00AF56CE">
            <w:pPr>
              <w:rPr>
                <w:sz w:val="20"/>
                <w:szCs w:val="20"/>
                <w:lang w:eastAsia="ja-JP"/>
              </w:rPr>
            </w:pPr>
            <w:r w:rsidRPr="00B50258">
              <w:rPr>
                <w:b/>
                <w:bCs/>
                <w:sz w:val="20"/>
                <w:szCs w:val="20"/>
                <w:lang w:eastAsia="ja-JP"/>
              </w:rPr>
              <w:t>Option 1</w:t>
            </w:r>
            <w:r w:rsidRPr="00B50258">
              <w:rPr>
                <w:sz w:val="20"/>
                <w:szCs w:val="20"/>
                <w:lang w:eastAsia="ja-JP"/>
              </w:rPr>
              <w:t>: Multiple PRACH transmission with different Tx beams</w:t>
            </w:r>
            <w:r w:rsidRPr="00B50258">
              <w:rPr>
                <w:b/>
                <w:bCs/>
                <w:sz w:val="20"/>
                <w:szCs w:val="20"/>
                <w:lang w:eastAsia="ja-JP"/>
              </w:rPr>
              <w:t xml:space="preserve"> is supported</w:t>
            </w:r>
            <w:r w:rsidRPr="00B50258">
              <w:rPr>
                <w:sz w:val="20"/>
                <w:szCs w:val="20"/>
                <w:lang w:eastAsia="ja-JP"/>
              </w:rPr>
              <w:t xml:space="preserve">. </w:t>
            </w:r>
            <w:bookmarkStart w:id="1" w:name="_Hlk208679407"/>
            <w:r w:rsidRPr="00B50258">
              <w:rPr>
                <w:sz w:val="20"/>
                <w:szCs w:val="20"/>
                <w:lang w:eastAsia="ja-JP"/>
              </w:rPr>
              <w:t xml:space="preserve">PRACH resources differentiation between multiple PRACH transmissions with different Tx beams and multiple PRACH transmissions with same Tx beam </w:t>
            </w:r>
            <w:r w:rsidRPr="00B50258">
              <w:rPr>
                <w:b/>
                <w:bCs/>
                <w:sz w:val="20"/>
                <w:szCs w:val="20"/>
                <w:lang w:eastAsia="ja-JP"/>
              </w:rPr>
              <w:t>is not supported</w:t>
            </w:r>
            <w:r w:rsidRPr="00B50258">
              <w:rPr>
                <w:sz w:val="20"/>
                <w:szCs w:val="20"/>
                <w:lang w:eastAsia="ja-JP"/>
              </w:rPr>
              <w:t>.</w:t>
            </w:r>
            <w:bookmarkEnd w:id="1"/>
          </w:p>
          <w:p w14:paraId="2092F33B" w14:textId="77777777" w:rsidR="00AF56CE" w:rsidRPr="00B50258" w:rsidRDefault="00AF56CE">
            <w:pPr>
              <w:numPr>
                <w:ilvl w:val="0"/>
                <w:numId w:val="26"/>
              </w:numPr>
              <w:rPr>
                <w:sz w:val="20"/>
                <w:szCs w:val="20"/>
                <w:lang w:eastAsia="ja-JP"/>
              </w:rPr>
            </w:pPr>
            <w:r w:rsidRPr="00B50258">
              <w:rPr>
                <w:sz w:val="20"/>
                <w:szCs w:val="20"/>
                <w:lang w:eastAsia="ja-JP"/>
              </w:rPr>
              <w:t>Note: If multiple PRACH transmission with different Tx beams is supported, the mechanism defined for multiple PRACH transmissions with the same beam should be reused as much as possible.</w:t>
            </w:r>
          </w:p>
          <w:p w14:paraId="4089D355" w14:textId="77777777" w:rsidR="00AF56CE" w:rsidRPr="00B50258" w:rsidRDefault="00AF56CE">
            <w:pPr>
              <w:rPr>
                <w:sz w:val="20"/>
                <w:szCs w:val="20"/>
                <w:lang w:eastAsia="ja-JP"/>
              </w:rPr>
            </w:pPr>
            <w:r w:rsidRPr="00B50258">
              <w:rPr>
                <w:b/>
                <w:bCs/>
                <w:sz w:val="20"/>
                <w:szCs w:val="20"/>
                <w:lang w:eastAsia="ja-JP"/>
              </w:rPr>
              <w:t>Option 2:</w:t>
            </w:r>
            <w:r w:rsidRPr="00B50258">
              <w:rPr>
                <w:sz w:val="20"/>
                <w:szCs w:val="20"/>
                <w:lang w:eastAsia="ja-JP"/>
              </w:rPr>
              <w:t xml:space="preserve"> Multiple PRACH transmission with different Tx beams </w:t>
            </w:r>
            <w:r w:rsidRPr="00B50258">
              <w:rPr>
                <w:b/>
                <w:bCs/>
                <w:sz w:val="20"/>
                <w:szCs w:val="20"/>
                <w:lang w:eastAsia="ja-JP"/>
              </w:rPr>
              <w:t>is supported</w:t>
            </w:r>
            <w:r w:rsidRPr="00B50258">
              <w:rPr>
                <w:sz w:val="20"/>
                <w:szCs w:val="20"/>
                <w:lang w:eastAsia="ja-JP"/>
              </w:rPr>
              <w:t xml:space="preserve">. PRACH resources differentiation between multiple PRACH transmissions with different Tx beams and multiple PRACH transmissions with same Tx beam </w:t>
            </w:r>
            <w:r w:rsidRPr="00B50258">
              <w:rPr>
                <w:b/>
                <w:bCs/>
                <w:sz w:val="20"/>
                <w:szCs w:val="20"/>
                <w:lang w:eastAsia="ja-JP"/>
              </w:rPr>
              <w:t>is supported</w:t>
            </w:r>
            <w:r w:rsidRPr="00B50258">
              <w:rPr>
                <w:sz w:val="20"/>
                <w:szCs w:val="20"/>
                <w:lang w:eastAsia="ja-JP"/>
              </w:rPr>
              <w:t>.</w:t>
            </w:r>
          </w:p>
          <w:p w14:paraId="027D46DD" w14:textId="77777777" w:rsidR="00AF56CE" w:rsidRPr="00B50258" w:rsidRDefault="00AF56CE">
            <w:pPr>
              <w:numPr>
                <w:ilvl w:val="0"/>
                <w:numId w:val="26"/>
              </w:numPr>
              <w:rPr>
                <w:sz w:val="20"/>
                <w:szCs w:val="20"/>
                <w:lang w:eastAsia="ja-JP"/>
              </w:rPr>
            </w:pPr>
            <w:r w:rsidRPr="00B50258">
              <w:rPr>
                <w:sz w:val="20"/>
                <w:szCs w:val="20"/>
                <w:lang w:eastAsia="ja-JP"/>
              </w:rPr>
              <w:t>FFS: whether/how to indicate best UL beam based on multiple PRACH transmissions for the subsequent UL transmissions.</w:t>
            </w:r>
          </w:p>
          <w:p w14:paraId="1B143DBE" w14:textId="77777777" w:rsidR="00AF56CE" w:rsidRPr="00B50258" w:rsidRDefault="00AF56CE">
            <w:pPr>
              <w:numPr>
                <w:ilvl w:val="0"/>
                <w:numId w:val="26"/>
              </w:numPr>
              <w:rPr>
                <w:sz w:val="20"/>
                <w:szCs w:val="20"/>
                <w:lang w:eastAsia="ja-JP"/>
              </w:rPr>
            </w:pPr>
            <w:r w:rsidRPr="00B50258">
              <w:rPr>
                <w:sz w:val="20"/>
                <w:szCs w:val="20"/>
                <w:lang w:eastAsia="ja-JP"/>
              </w:rPr>
              <w:t>Note: If multiple PRACH transmission with different Tx beams is supported, the mechanism defined for multiple PRACH transmissions with the same beam should be reused as much as possible.</w:t>
            </w:r>
          </w:p>
          <w:p w14:paraId="72915101" w14:textId="77777777" w:rsidR="00AF56CE" w:rsidRPr="00B50258" w:rsidRDefault="00AF56CE">
            <w:pPr>
              <w:rPr>
                <w:sz w:val="20"/>
                <w:szCs w:val="20"/>
                <w:u w:val="single"/>
                <w:lang w:eastAsia="ja-JP"/>
              </w:rPr>
            </w:pPr>
            <w:r w:rsidRPr="00B50258">
              <w:rPr>
                <w:b/>
                <w:bCs/>
                <w:sz w:val="20"/>
                <w:szCs w:val="20"/>
                <w:lang w:eastAsia="ja-JP"/>
              </w:rPr>
              <w:t>Option 3</w:t>
            </w:r>
            <w:r w:rsidRPr="00B50258">
              <w:rPr>
                <w:sz w:val="20"/>
                <w:szCs w:val="20"/>
                <w:lang w:eastAsia="ja-JP"/>
              </w:rPr>
              <w:t>: Multiple PRACH transmission with different Tx beams is not supported in Rel-18.</w:t>
            </w:r>
          </w:p>
          <w:p w14:paraId="4BDD7FEF" w14:textId="77777777" w:rsidR="00AF56CE" w:rsidRPr="00B50258" w:rsidRDefault="00AF56CE">
            <w:pPr>
              <w:rPr>
                <w:sz w:val="20"/>
                <w:szCs w:val="20"/>
                <w:u w:val="single"/>
                <w:lang w:eastAsia="ja-JP"/>
              </w:rPr>
            </w:pPr>
            <w:r w:rsidRPr="00B50258">
              <w:rPr>
                <w:sz w:val="20"/>
                <w:szCs w:val="20"/>
                <w:highlight w:val="cyan"/>
                <w:u w:val="single"/>
                <w:lang w:eastAsia="ja-JP"/>
              </w:rPr>
              <w:t>Conclusion</w:t>
            </w:r>
          </w:p>
          <w:p w14:paraId="0B81D54F" w14:textId="77777777" w:rsidR="00AF56CE" w:rsidRDefault="00AF56CE">
            <w:pPr>
              <w:rPr>
                <w:lang w:eastAsia="ja-JP"/>
              </w:rPr>
            </w:pPr>
            <w:r w:rsidRPr="00B50258">
              <w:rPr>
                <w:sz w:val="20"/>
                <w:szCs w:val="20"/>
                <w:lang w:eastAsia="ja-JP"/>
              </w:rPr>
              <w:t>There is no consensus to support Multiple PRACH transmission with different Tx beams in Rel-18.</w:t>
            </w:r>
          </w:p>
        </w:tc>
      </w:tr>
    </w:tbl>
    <w:p w14:paraId="6779BA32" w14:textId="77777777" w:rsidR="00AF56CE" w:rsidRDefault="00AF56CE" w:rsidP="00D8475E">
      <w:pPr>
        <w:spacing w:after="0"/>
        <w:rPr>
          <w:lang w:eastAsia="ja-JP"/>
        </w:rPr>
      </w:pPr>
    </w:p>
    <w:p w14:paraId="43E9049A" w14:textId="77777777" w:rsidR="00AF56CE" w:rsidRDefault="00AF56CE" w:rsidP="00D8475E">
      <w:pPr>
        <w:spacing w:after="0"/>
        <w:rPr>
          <w:lang w:eastAsia="ja-JP"/>
        </w:rPr>
      </w:pPr>
      <w:r w:rsidRPr="00F24677">
        <w:rPr>
          <w:lang w:eastAsia="ja-JP"/>
        </w:rPr>
        <w:t>Accordingly, Options 1 and 2 in this proposal should serve as the starting point for defining the procedure for multiple PRACH transmissions with different Tx beams, in alignment with the WID statement that “the procedure for repetitions of a PRACH transmission is as in Rel-18</w:t>
      </w:r>
      <w:r>
        <w:rPr>
          <w:lang w:eastAsia="ja-JP"/>
        </w:rPr>
        <w:t>”.</w:t>
      </w:r>
    </w:p>
    <w:p w14:paraId="4735CAD3" w14:textId="77777777" w:rsidR="00D8475E" w:rsidRDefault="00D8475E" w:rsidP="00D8475E">
      <w:pPr>
        <w:spacing w:after="0"/>
        <w:rPr>
          <w:lang w:eastAsia="ja-JP"/>
        </w:rPr>
      </w:pPr>
    </w:p>
    <w:p w14:paraId="5D626C1F" w14:textId="3404254F" w:rsidR="00AF56CE" w:rsidRDefault="00AF56CE" w:rsidP="00AF56CE">
      <w:pPr>
        <w:pStyle w:val="Observation"/>
      </w:pPr>
      <w:bookmarkStart w:id="2" w:name="_Toc210336408"/>
      <w:r w:rsidRPr="00820E37">
        <w:t>Options 1 and 2 in the proposal presented at RAN1#112-bis outline procedures for multiple PRACH transmissions with different Tx chains, while following the same procedure as for multiple PRACH transmissions with the same Tx beam, thereby ensuring alignment with the WID.</w:t>
      </w:r>
      <w:bookmarkEnd w:id="2"/>
    </w:p>
    <w:p w14:paraId="23DADBD9" w14:textId="77777777" w:rsidR="00AF56CE" w:rsidRDefault="00AF56CE" w:rsidP="00AF56CE">
      <w:pPr>
        <w:pStyle w:val="Proposal"/>
      </w:pPr>
      <w:bookmarkStart w:id="3" w:name="_Toc208580106"/>
      <w:bookmarkStart w:id="4" w:name="_Toc210337367"/>
      <w:r>
        <w:t>Down select between the following</w:t>
      </w:r>
      <w:r w:rsidRPr="000D15C1">
        <w:t xml:space="preserve"> Option 1 and Option 2 as the starting point for defining the procedure for multiple PRACH transmissions using different Tx beams</w:t>
      </w:r>
      <w:r>
        <w:t>:</w:t>
      </w:r>
      <w:bookmarkEnd w:id="3"/>
      <w:bookmarkEnd w:id="4"/>
    </w:p>
    <w:tbl>
      <w:tblPr>
        <w:tblStyle w:val="TableGrid"/>
        <w:tblW w:w="4115" w:type="pct"/>
        <w:tblInd w:w="1705" w:type="dxa"/>
        <w:tblLook w:val="04A0" w:firstRow="1" w:lastRow="0" w:firstColumn="1" w:lastColumn="0" w:noHBand="0" w:noVBand="1"/>
      </w:tblPr>
      <w:tblGrid>
        <w:gridCol w:w="7925"/>
      </w:tblGrid>
      <w:tr w:rsidR="00AF56CE" w14:paraId="6B227148" w14:textId="77777777" w:rsidTr="00346367">
        <w:tc>
          <w:tcPr>
            <w:tcW w:w="5000" w:type="pct"/>
          </w:tcPr>
          <w:p w14:paraId="1E30CD9B" w14:textId="77777777" w:rsidR="00AF56CE" w:rsidRPr="002D5F76" w:rsidRDefault="00AF56CE">
            <w:pPr>
              <w:pStyle w:val="Proposal"/>
              <w:numPr>
                <w:ilvl w:val="0"/>
                <w:numId w:val="0"/>
              </w:numPr>
              <w:tabs>
                <w:tab w:val="clear" w:pos="1701"/>
              </w:tabs>
              <w:ind w:left="-22"/>
              <w:rPr>
                <w:sz w:val="20"/>
                <w:szCs w:val="20"/>
              </w:rPr>
            </w:pPr>
            <w:bookmarkStart w:id="5" w:name="_Toc208580109"/>
            <w:bookmarkStart w:id="6" w:name="_Toc210337368"/>
            <w:r w:rsidRPr="002D5F76">
              <w:rPr>
                <w:sz w:val="20"/>
                <w:szCs w:val="20"/>
              </w:rPr>
              <w:t>Option 1: Multiple PRACH transmission with different Tx beams is supported. PRACH resources differentiation between multiple PRACH transmissions with different Tx beams and multiple PRACH transmissions with same Tx beam is not supported.</w:t>
            </w:r>
            <w:bookmarkEnd w:id="5"/>
            <w:bookmarkEnd w:id="6"/>
          </w:p>
          <w:p w14:paraId="514C6882" w14:textId="77777777" w:rsidR="00AF56CE" w:rsidRPr="002D5F76" w:rsidRDefault="00AF56CE">
            <w:pPr>
              <w:pStyle w:val="Proposal"/>
              <w:numPr>
                <w:ilvl w:val="0"/>
                <w:numId w:val="27"/>
              </w:numPr>
              <w:tabs>
                <w:tab w:val="clear" w:pos="1701"/>
              </w:tabs>
              <w:ind w:left="428" w:hanging="450"/>
              <w:rPr>
                <w:sz w:val="20"/>
                <w:szCs w:val="20"/>
              </w:rPr>
            </w:pPr>
            <w:bookmarkStart w:id="7" w:name="_Toc208580110"/>
            <w:bookmarkStart w:id="8" w:name="_Toc210337369"/>
            <w:r w:rsidRPr="002D5F76">
              <w:rPr>
                <w:sz w:val="20"/>
                <w:szCs w:val="20"/>
              </w:rPr>
              <w:lastRenderedPageBreak/>
              <w:t>Note: If multiple PRACH transmission with different Tx beams is supported, the mechanism defined for multiple PRACH transmissions with the same beam should be reused as much as possible.</w:t>
            </w:r>
            <w:bookmarkEnd w:id="7"/>
            <w:bookmarkEnd w:id="8"/>
          </w:p>
          <w:p w14:paraId="7B521BB7" w14:textId="77777777" w:rsidR="00AF56CE" w:rsidRPr="002D5F76" w:rsidRDefault="00AF56CE">
            <w:pPr>
              <w:pStyle w:val="Proposal"/>
              <w:numPr>
                <w:ilvl w:val="0"/>
                <w:numId w:val="0"/>
              </w:numPr>
              <w:tabs>
                <w:tab w:val="clear" w:pos="1701"/>
              </w:tabs>
              <w:ind w:left="-22"/>
              <w:rPr>
                <w:sz w:val="20"/>
                <w:szCs w:val="20"/>
              </w:rPr>
            </w:pPr>
            <w:bookmarkStart w:id="9" w:name="_Toc208580111"/>
            <w:bookmarkStart w:id="10" w:name="_Toc210337370"/>
            <w:r w:rsidRPr="002D5F76">
              <w:rPr>
                <w:sz w:val="20"/>
                <w:szCs w:val="20"/>
              </w:rPr>
              <w:t>Option 2: Multiple PRACH transmission with different Tx beams is supported. PRACH resources differentiation between multiple PRACH transmissions with different Tx beams and multiple PRACH transmissions with same Tx beam is supported.</w:t>
            </w:r>
            <w:bookmarkEnd w:id="9"/>
            <w:bookmarkEnd w:id="10"/>
          </w:p>
          <w:p w14:paraId="17FE292E" w14:textId="77777777" w:rsidR="00AF56CE" w:rsidRPr="002D5F76" w:rsidRDefault="00AF56CE">
            <w:pPr>
              <w:pStyle w:val="Proposal"/>
              <w:numPr>
                <w:ilvl w:val="0"/>
                <w:numId w:val="28"/>
              </w:numPr>
              <w:tabs>
                <w:tab w:val="clear" w:pos="1701"/>
              </w:tabs>
              <w:ind w:left="428" w:hanging="428"/>
              <w:rPr>
                <w:sz w:val="20"/>
                <w:szCs w:val="20"/>
              </w:rPr>
            </w:pPr>
            <w:bookmarkStart w:id="11" w:name="_Toc208580112"/>
            <w:bookmarkStart w:id="12" w:name="_Toc210337371"/>
            <w:r w:rsidRPr="002D5F76">
              <w:rPr>
                <w:sz w:val="20"/>
                <w:szCs w:val="20"/>
              </w:rPr>
              <w:t>FFS: whether/how to indicate best UL beam based on multiple PRACH transmissions for the subsequent UL transmissions.</w:t>
            </w:r>
            <w:bookmarkEnd w:id="11"/>
            <w:bookmarkEnd w:id="12"/>
          </w:p>
          <w:p w14:paraId="0C7E7A31" w14:textId="77777777" w:rsidR="00AF56CE" w:rsidRPr="00D23B96" w:rsidRDefault="00AF56CE">
            <w:pPr>
              <w:pStyle w:val="Proposal"/>
              <w:numPr>
                <w:ilvl w:val="0"/>
                <w:numId w:val="28"/>
              </w:numPr>
              <w:tabs>
                <w:tab w:val="clear" w:pos="1701"/>
              </w:tabs>
              <w:ind w:left="428" w:hanging="406"/>
              <w:rPr>
                <w:sz w:val="20"/>
                <w:szCs w:val="20"/>
              </w:rPr>
            </w:pPr>
            <w:bookmarkStart w:id="13" w:name="_Toc208580113"/>
            <w:bookmarkStart w:id="14" w:name="_Toc210337372"/>
            <w:r w:rsidRPr="002D5F76">
              <w:rPr>
                <w:sz w:val="20"/>
                <w:szCs w:val="20"/>
              </w:rPr>
              <w:t>Note: If multiple PRACH transmission with different Tx beams is supported, the mechanism defined for multiple PRACH transmissions with the same beam should be reused as much as possible.</w:t>
            </w:r>
            <w:bookmarkEnd w:id="13"/>
            <w:bookmarkEnd w:id="14"/>
          </w:p>
        </w:tc>
      </w:tr>
    </w:tbl>
    <w:p w14:paraId="2360BBF0" w14:textId="77777777" w:rsidR="00AF56CE" w:rsidRDefault="00AF56CE" w:rsidP="00D8475E">
      <w:pPr>
        <w:spacing w:after="0"/>
        <w:rPr>
          <w:lang w:eastAsia="ja-JP"/>
        </w:rPr>
      </w:pPr>
    </w:p>
    <w:p w14:paraId="3A8CCC79" w14:textId="30CDAAB1" w:rsidR="00877283" w:rsidRDefault="003F41A3" w:rsidP="00D8475E">
      <w:pPr>
        <w:spacing w:after="0"/>
        <w:rPr>
          <w:lang w:eastAsia="ja-JP"/>
        </w:rPr>
      </w:pPr>
      <w:r w:rsidRPr="003F41A3">
        <w:rPr>
          <w:lang w:eastAsia="ja-JP"/>
        </w:rPr>
        <w:t xml:space="preserve">Further, one of the notes in the WID states that </w:t>
      </w:r>
      <w:r w:rsidR="00AA57A3">
        <w:rPr>
          <w:lang w:eastAsia="ja-JP"/>
        </w:rPr>
        <w:t>‘</w:t>
      </w:r>
      <w:r w:rsidRPr="003F41A3">
        <w:rPr>
          <w:i/>
          <w:iCs/>
          <w:lang w:eastAsia="ja-JP"/>
        </w:rPr>
        <w:t xml:space="preserve">“different Tx beams” is for the purpose of future RAN1 </w:t>
      </w:r>
      <w:proofErr w:type="gramStart"/>
      <w:r w:rsidRPr="003F41A3">
        <w:rPr>
          <w:i/>
          <w:iCs/>
          <w:lang w:eastAsia="ja-JP"/>
        </w:rPr>
        <w:t>discussions</w:t>
      </w:r>
      <w:r w:rsidR="00AA57A3">
        <w:rPr>
          <w:i/>
          <w:iCs/>
          <w:lang w:eastAsia="ja-JP"/>
        </w:rPr>
        <w:t>’</w:t>
      </w:r>
      <w:proofErr w:type="gramEnd"/>
      <w:r w:rsidRPr="003F41A3">
        <w:rPr>
          <w:i/>
          <w:iCs/>
          <w:lang w:eastAsia="ja-JP"/>
        </w:rPr>
        <w:t xml:space="preserve">. </w:t>
      </w:r>
      <w:r w:rsidRPr="00AA57A3">
        <w:rPr>
          <w:lang w:eastAsia="ja-JP"/>
        </w:rPr>
        <w:t>Since, during initial access, the network may not be aware of any UE capability, the “Tx beams” can be considered up to UE implementation as a working assumption</w:t>
      </w:r>
      <w:r w:rsidR="0087580C" w:rsidRPr="00AA57A3">
        <w:rPr>
          <w:lang w:eastAsia="ja-JP"/>
        </w:rPr>
        <w:t>.</w:t>
      </w:r>
    </w:p>
    <w:p w14:paraId="52CB7AB6" w14:textId="77777777" w:rsidR="00D8475E" w:rsidRDefault="00D8475E" w:rsidP="00D8475E">
      <w:pPr>
        <w:spacing w:after="0"/>
        <w:rPr>
          <w:lang w:eastAsia="ja-JP"/>
        </w:rPr>
      </w:pPr>
    </w:p>
    <w:p w14:paraId="749FF1A6" w14:textId="78DD0D28" w:rsidR="0099535B" w:rsidRDefault="00BA7B57" w:rsidP="00877283">
      <w:pPr>
        <w:pStyle w:val="Proposal"/>
      </w:pPr>
      <w:bookmarkStart w:id="15" w:name="_Toc210337373"/>
      <w:r w:rsidRPr="00BA7B57">
        <w:t xml:space="preserve">Adopt the working assumption that Tx beams for multiple PRACH transmissions are </w:t>
      </w:r>
      <w:r>
        <w:t>up to</w:t>
      </w:r>
      <w:r w:rsidRPr="00BA7B57">
        <w:t xml:space="preserve"> UE implementation</w:t>
      </w:r>
      <w:r w:rsidR="00877283">
        <w:t>.</w:t>
      </w:r>
      <w:bookmarkEnd w:id="15"/>
      <w:r w:rsidR="00877283">
        <w:t xml:space="preserve"> </w:t>
      </w:r>
      <w:r w:rsidR="0087580C">
        <w:t xml:space="preserve"> </w:t>
      </w:r>
    </w:p>
    <w:p w14:paraId="68E04863" w14:textId="064DE03B" w:rsidR="00492AEC" w:rsidRDefault="00761143" w:rsidP="009A0EF6">
      <w:pPr>
        <w:rPr>
          <w:lang w:eastAsia="ja-JP"/>
        </w:rPr>
      </w:pPr>
      <w:r w:rsidRPr="00761143">
        <w:rPr>
          <w:lang w:eastAsia="ja-JP"/>
        </w:rPr>
        <w:t>The following subsections discuss</w:t>
      </w:r>
      <w:r w:rsidR="00B82C92">
        <w:rPr>
          <w:lang w:eastAsia="ja-JP"/>
        </w:rPr>
        <w:t xml:space="preserve"> </w:t>
      </w:r>
      <w:r w:rsidRPr="00761143">
        <w:rPr>
          <w:lang w:eastAsia="ja-JP"/>
        </w:rPr>
        <w:t>the additional specification support required to enable multiple PRACH transmissions with different Tx beams for the 4-step RACH procedure in contention-based random access (CBRA)</w:t>
      </w:r>
      <w:r w:rsidR="00B82C92">
        <w:rPr>
          <w:lang w:eastAsia="ja-JP"/>
        </w:rPr>
        <w:t xml:space="preserve"> along with </w:t>
      </w:r>
      <w:r w:rsidR="00B82C92" w:rsidRPr="00761143">
        <w:rPr>
          <w:lang w:eastAsia="ja-JP"/>
        </w:rPr>
        <w:t>the down-selection between Option 1 and Option 2</w:t>
      </w:r>
      <w:r w:rsidRPr="00761143">
        <w:rPr>
          <w:lang w:eastAsia="ja-JP"/>
        </w:rPr>
        <w:t xml:space="preserve">. While the discussion primarily targets FR2, </w:t>
      </w:r>
      <w:r>
        <w:rPr>
          <w:lang w:eastAsia="ja-JP"/>
        </w:rPr>
        <w:t xml:space="preserve">it is </w:t>
      </w:r>
      <w:r w:rsidRPr="00761143">
        <w:rPr>
          <w:lang w:eastAsia="ja-JP"/>
        </w:rPr>
        <w:t>also applicable to FR1</w:t>
      </w:r>
      <w:r w:rsidR="005440CE">
        <w:rPr>
          <w:lang w:eastAsia="ja-JP"/>
        </w:rPr>
        <w:t xml:space="preserve">. </w:t>
      </w:r>
    </w:p>
    <w:p w14:paraId="364F6407" w14:textId="1D794692" w:rsidR="00F13623" w:rsidRPr="002E29AE" w:rsidRDefault="00F13623" w:rsidP="009A0EF6">
      <w:pPr>
        <w:rPr>
          <w:lang w:eastAsia="ja-JP"/>
        </w:rPr>
      </w:pPr>
      <w:r w:rsidRPr="00F13623">
        <w:rPr>
          <w:lang w:eastAsia="ja-JP"/>
        </w:rPr>
        <w:t xml:space="preserve">Note that in Rel-18, for multiple PRACH transmissions with the same Tx beam, the term </w:t>
      </w:r>
      <w:r w:rsidRPr="00F13623">
        <w:rPr>
          <w:i/>
          <w:iCs/>
          <w:lang w:eastAsia="ja-JP"/>
        </w:rPr>
        <w:t>RO group</w:t>
      </w:r>
      <w:r w:rsidRPr="00F13623">
        <w:rPr>
          <w:lang w:eastAsia="ja-JP"/>
        </w:rPr>
        <w:t xml:space="preserve"> (RACH Occasion group) was introduced to describe configurations with either multiple PRACH transmissions using separate preambles on shared RACH occasions (ROs) or multiple PRACH transmissions across separate ROs. In this context, one RO group represented the set of valid ROs associated with a given number of PRACH transmissions. However, in the </w:t>
      </w:r>
      <w:r w:rsidR="009E0929">
        <w:rPr>
          <w:lang w:eastAsia="ja-JP"/>
        </w:rPr>
        <w:t xml:space="preserve">RAN1 </w:t>
      </w:r>
      <w:r w:rsidRPr="00F13623">
        <w:rPr>
          <w:lang w:eastAsia="ja-JP"/>
        </w:rPr>
        <w:t xml:space="preserve">specification (TS 38.214), an RO group is </w:t>
      </w:r>
      <w:r w:rsidR="00B801F1">
        <w:rPr>
          <w:lang w:eastAsia="ja-JP"/>
        </w:rPr>
        <w:t>captured</w:t>
      </w:r>
      <w:r w:rsidRPr="00F13623">
        <w:rPr>
          <w:lang w:eastAsia="ja-JP"/>
        </w:rPr>
        <w:t xml:space="preserve"> as </w:t>
      </w:r>
      <w:r w:rsidRPr="00F13623">
        <w:rPr>
          <w:i/>
          <w:iCs/>
          <w:lang w:eastAsia="ja-JP"/>
        </w:rPr>
        <w:t xml:space="preserve">a set of </w:t>
      </w:r>
      <m:oMath>
        <m:sSubSup>
          <m:sSubSupPr>
            <m:ctrlPr>
              <w:rPr>
                <w:rFonts w:ascii="Cambria Math" w:eastAsiaTheme="minorEastAsia" w:hAnsi="Cambria Math" w:cs="Arial"/>
                <w:i/>
                <w:szCs w:val="20"/>
                <w:lang w:val="en-GB" w:eastAsia="ja-JP"/>
              </w:rPr>
            </m:ctrlPr>
          </m:sSubSupPr>
          <m:e>
            <m:r>
              <w:rPr>
                <w:rFonts w:ascii="Cambria Math" w:eastAsiaTheme="minorEastAsia" w:hAnsi="Cambria Math" w:cs="Arial"/>
                <w:szCs w:val="20"/>
                <w:lang w:val="en-GB" w:eastAsia="ja-JP"/>
              </w:rPr>
              <m:t>N</m:t>
            </m:r>
          </m:e>
          <m:sub>
            <m:r>
              <m:rPr>
                <m:sty m:val="p"/>
              </m:rPr>
              <w:rPr>
                <w:rFonts w:ascii="Cambria Math" w:eastAsiaTheme="minorEastAsia" w:hAnsi="Cambria Math" w:cs="Arial"/>
                <w:szCs w:val="20"/>
                <w:lang w:val="en-GB" w:eastAsia="ja-JP"/>
              </w:rPr>
              <m:t>preamble</m:t>
            </m:r>
          </m:sub>
          <m:sup>
            <m:r>
              <m:rPr>
                <m:sty m:val="p"/>
              </m:rPr>
              <w:rPr>
                <w:rFonts w:ascii="Cambria Math" w:eastAsiaTheme="minorEastAsia" w:hAnsi="Cambria Math" w:cs="Arial"/>
                <w:szCs w:val="20"/>
                <w:lang w:val="en-GB" w:eastAsia="ja-JP"/>
              </w:rPr>
              <m:t>rep</m:t>
            </m:r>
          </m:sup>
        </m:sSubSup>
      </m:oMath>
      <w:r w:rsidRPr="00F13623">
        <w:rPr>
          <w:i/>
          <w:iCs/>
          <w:lang w:eastAsia="ja-JP"/>
        </w:rPr>
        <w:t xml:space="preserve"> valid PRACH occasions</w:t>
      </w:r>
      <w:r w:rsidRPr="00F13623">
        <w:rPr>
          <w:lang w:eastAsia="ja-JP"/>
        </w:rPr>
        <w:t xml:space="preserve">. Accordingly, in this paper, we use the term </w:t>
      </w:r>
      <w:r w:rsidRPr="00F13623">
        <w:rPr>
          <w:i/>
          <w:iCs/>
          <w:lang w:eastAsia="ja-JP"/>
        </w:rPr>
        <w:t>PRACH occasion</w:t>
      </w:r>
      <w:r w:rsidRPr="00F13623">
        <w:rPr>
          <w:lang w:eastAsia="ja-JP"/>
        </w:rPr>
        <w:t xml:space="preserve"> to denote a single opportunity for PRACH transmission, a </w:t>
      </w:r>
      <w:r w:rsidRPr="00F13623">
        <w:rPr>
          <w:i/>
          <w:iCs/>
          <w:lang w:eastAsia="ja-JP"/>
        </w:rPr>
        <w:t>set of PRACH occasions</w:t>
      </w:r>
      <w:r w:rsidRPr="00F13623">
        <w:rPr>
          <w:lang w:eastAsia="ja-JP"/>
        </w:rPr>
        <w:t xml:space="preserve"> to denote more than one valid occasion, and the use of such a set for multiple PRACH transmissions is treated as one PRACH attempt.</w:t>
      </w:r>
    </w:p>
    <w:p w14:paraId="61317E51" w14:textId="3BC259D0" w:rsidR="003742AC" w:rsidRDefault="00230D18" w:rsidP="00707B90">
      <w:pPr>
        <w:pStyle w:val="Heading2"/>
      </w:pPr>
      <w:r>
        <w:t>2.1</w:t>
      </w:r>
      <w:r>
        <w:tab/>
      </w:r>
      <w:r w:rsidR="006153F9" w:rsidRPr="006153F9">
        <w:rPr>
          <w:lang w:val="en-US"/>
        </w:rPr>
        <w:t>PRACH occasion for multiple PRACH transmissions with different Tx beams</w:t>
      </w:r>
    </w:p>
    <w:p w14:paraId="6B0B41B6" w14:textId="6AC4098F" w:rsidR="00C95A79" w:rsidRDefault="00C95A79" w:rsidP="00C95A79">
      <w:pPr>
        <w:rPr>
          <w:rFonts w:eastAsiaTheme="minorEastAsia"/>
          <w:lang w:val="en-GB" w:eastAsia="ja-JP"/>
        </w:rPr>
      </w:pPr>
      <w:r>
        <w:rPr>
          <w:lang w:val="en-GB" w:eastAsia="ja-JP"/>
        </w:rPr>
        <w:t xml:space="preserve">For multiple PRACH transmissions with same Tx beam,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Pr>
          <w:rFonts w:eastAsiaTheme="minorEastAsia"/>
          <w:lang w:val="en-GB" w:eastAsia="ja-JP"/>
        </w:rPr>
        <w:t xml:space="preserve"> preamble repetitions are transmitted across </w:t>
      </w:r>
      <m:oMath>
        <m:sSubSup>
          <m:sSubSupPr>
            <m:ctrlPr>
              <w:rPr>
                <w:rFonts w:ascii="Cambria Math" w:eastAsiaTheme="minorEastAsia" w:hAnsi="Cambria Math"/>
                <w:i/>
                <w:lang w:val="en-GB" w:eastAsia="ja-JP"/>
              </w:rPr>
            </m:ctrlPr>
          </m:sSubSupPr>
          <m:e>
            <m:r>
              <w:rPr>
                <w:rFonts w:ascii="Cambria Math" w:eastAsiaTheme="minorEastAsia" w:hAnsi="Cambria Math"/>
                <w:lang w:val="en-GB" w:eastAsia="ja-JP"/>
              </w:rPr>
              <m:t>N</m:t>
            </m:r>
          </m:e>
          <m:sub>
            <m:r>
              <m:rPr>
                <m:sty m:val="p"/>
              </m:rPr>
              <w:rPr>
                <w:rFonts w:ascii="Cambria Math" w:eastAsiaTheme="minorEastAsia" w:hAnsi="Cambria Math"/>
                <w:lang w:val="en-GB" w:eastAsia="ja-JP"/>
              </w:rPr>
              <m:t>preamble</m:t>
            </m:r>
          </m:sub>
          <m:sup>
            <m:r>
              <m:rPr>
                <m:sty m:val="p"/>
              </m:rPr>
              <w:rPr>
                <w:rFonts w:ascii="Cambria Math" w:eastAsiaTheme="minorEastAsia" w:hAnsi="Cambria Math"/>
                <w:lang w:val="en-GB" w:eastAsia="ja-JP"/>
              </w:rPr>
              <m:t>rep</m:t>
            </m:r>
          </m:sup>
        </m:sSubSup>
      </m:oMath>
      <w:r>
        <w:rPr>
          <w:rFonts w:eastAsiaTheme="minorEastAsia"/>
          <w:lang w:val="en-GB" w:eastAsia="ja-JP"/>
        </w:rPr>
        <w:t xml:space="preserve"> valid PRACH occasions that are consecutive in time, use same frequency </w:t>
      </w:r>
      <w:r w:rsidR="00360AF9">
        <w:rPr>
          <w:rFonts w:eastAsiaTheme="minorEastAsia"/>
          <w:lang w:val="en-GB" w:eastAsia="ja-JP"/>
        </w:rPr>
        <w:t>resources</w:t>
      </w:r>
      <w:r>
        <w:rPr>
          <w:rFonts w:eastAsiaTheme="minorEastAsia"/>
          <w:lang w:val="en-GB" w:eastAsia="ja-JP"/>
        </w:rPr>
        <w:t xml:space="preserve">, and are associated with same </w:t>
      </w:r>
      <w:r w:rsidR="00FE5F92">
        <w:rPr>
          <w:rFonts w:eastAsiaTheme="minorEastAsia"/>
          <w:lang w:val="en-GB" w:eastAsia="ja-JP"/>
        </w:rPr>
        <w:t xml:space="preserve">one or more </w:t>
      </w:r>
      <w:r>
        <w:rPr>
          <w:rFonts w:eastAsiaTheme="minorEastAsia"/>
          <w:lang w:val="en-GB" w:eastAsia="ja-JP"/>
        </w:rPr>
        <w:t xml:space="preserve">SSB beam(s), where each SSB beam is associated with same preamble indices in all valid PRACH occasions within the set. </w:t>
      </w:r>
    </w:p>
    <w:tbl>
      <w:tblPr>
        <w:tblStyle w:val="TableGrid"/>
        <w:tblW w:w="0" w:type="auto"/>
        <w:tblLook w:val="04A0" w:firstRow="1" w:lastRow="0" w:firstColumn="1" w:lastColumn="0" w:noHBand="0" w:noVBand="1"/>
      </w:tblPr>
      <w:tblGrid>
        <w:gridCol w:w="9629"/>
      </w:tblGrid>
      <w:tr w:rsidR="00C95A79" w14:paraId="4BA4BCAD" w14:textId="77777777" w:rsidTr="00346367">
        <w:tc>
          <w:tcPr>
            <w:tcW w:w="9629" w:type="dxa"/>
          </w:tcPr>
          <w:p w14:paraId="29E4CBA5" w14:textId="77777777" w:rsidR="00C95A79" w:rsidRPr="00C20EF4" w:rsidRDefault="00C95A79">
            <w:pPr>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Clause 8.1 (TS 38.213)</w:t>
            </w:r>
          </w:p>
          <w:p w14:paraId="49653B67" w14:textId="77777777" w:rsidR="00C95A79" w:rsidRDefault="00C95A79">
            <w:pPr>
              <w:rPr>
                <w:rFonts w:eastAsiaTheme="minorEastAsia"/>
                <w:lang w:val="en-GB" w:eastAsia="ja-JP"/>
              </w:rPr>
            </w:pPr>
            <w:r w:rsidRPr="00C20EF4">
              <w:rPr>
                <w:rFonts w:ascii="Times New Roman" w:eastAsiaTheme="minorEastAsia" w:hAnsi="Times New Roman" w:cs="Times New Roman"/>
                <w:sz w:val="20"/>
                <w:szCs w:val="20"/>
                <w:lang w:eastAsia="ja-JP"/>
              </w:rPr>
              <w:t xml:space="preserve">For a PRACH transmission </w:t>
            </w:r>
            <m:oMath>
              <m:sSubSup>
                <m:sSubSupPr>
                  <m:ctrlPr>
                    <w:rPr>
                      <w:rFonts w:ascii="Cambria Math" w:eastAsiaTheme="minorEastAsia" w:hAnsi="Cambria Math" w:cs="Times New Roman"/>
                      <w:i/>
                      <w:sz w:val="20"/>
                      <w:szCs w:val="20"/>
                      <w:lang w:val="en-GB" w:eastAsia="ja-JP"/>
                    </w:rPr>
                  </m:ctrlPr>
                </m:sSubSupPr>
                <m:e>
                  <m:r>
                    <w:rPr>
                      <w:rFonts w:ascii="Cambria Math" w:eastAsiaTheme="minorEastAsia" w:hAnsi="Cambria Math" w:cs="Times New Roman"/>
                      <w:sz w:val="20"/>
                      <w:szCs w:val="20"/>
                      <w:lang w:val="en-GB" w:eastAsia="ja-JP"/>
                    </w:rPr>
                    <m:t>N</m:t>
                  </m:r>
                </m:e>
                <m:sub>
                  <m:r>
                    <m:rPr>
                      <m:sty m:val="p"/>
                    </m:rPr>
                    <w:rPr>
                      <w:rFonts w:ascii="Cambria Math" w:eastAsiaTheme="minorEastAsia" w:hAnsi="Cambria Math" w:cs="Times New Roman"/>
                      <w:sz w:val="20"/>
                      <w:szCs w:val="20"/>
                      <w:lang w:val="en-GB" w:eastAsia="ja-JP"/>
                    </w:rPr>
                    <m:t>preamble</m:t>
                  </m:r>
                </m:sub>
                <m:sup>
                  <m:r>
                    <m:rPr>
                      <m:sty m:val="p"/>
                    </m:rPr>
                    <w:rPr>
                      <w:rFonts w:ascii="Cambria Math" w:eastAsiaTheme="minorEastAsia" w:hAnsi="Cambria Math" w:cs="Times New Roman"/>
                      <w:sz w:val="20"/>
                      <w:szCs w:val="20"/>
                      <w:lang w:val="en-GB" w:eastAsia="ja-JP"/>
                    </w:rPr>
                    <m:t>rep</m:t>
                  </m:r>
                </m:sup>
              </m:sSubSup>
              <m:r>
                <w:rPr>
                  <w:rFonts w:ascii="Cambria Math" w:eastAsiaTheme="minorEastAsia" w:hAnsi="Cambria Math" w:cs="Times New Roman"/>
                  <w:sz w:val="20"/>
                  <w:szCs w:val="20"/>
                  <w:lang w:val="en-GB" w:eastAsia="ja-JP"/>
                </w:rPr>
                <m:t xml:space="preserve"> </m:t>
              </m:r>
            </m:oMath>
            <w:r w:rsidRPr="00C20EF4">
              <w:rPr>
                <w:rFonts w:ascii="Times New Roman" w:eastAsiaTheme="minorEastAsia" w:hAnsi="Times New Roman" w:cs="Times New Roman"/>
                <w:sz w:val="20"/>
                <w:szCs w:val="20"/>
                <w:lang w:eastAsia="ja-JP"/>
              </w:rPr>
              <w:t xml:space="preserve">preamble repetitions, a set consists of </w:t>
            </w:r>
            <m:oMath>
              <m:sSubSup>
                <m:sSubSupPr>
                  <m:ctrlPr>
                    <w:rPr>
                      <w:rFonts w:ascii="Cambria Math" w:eastAsiaTheme="minorEastAsia" w:hAnsi="Cambria Math" w:cs="Times New Roman"/>
                      <w:i/>
                      <w:sz w:val="20"/>
                      <w:szCs w:val="20"/>
                      <w:lang w:val="en-GB" w:eastAsia="ja-JP"/>
                    </w:rPr>
                  </m:ctrlPr>
                </m:sSubSupPr>
                <m:e>
                  <m:r>
                    <w:rPr>
                      <w:rFonts w:ascii="Cambria Math" w:eastAsiaTheme="minorEastAsia" w:hAnsi="Cambria Math" w:cs="Times New Roman"/>
                      <w:sz w:val="20"/>
                      <w:szCs w:val="20"/>
                      <w:lang w:val="en-GB" w:eastAsia="ja-JP"/>
                    </w:rPr>
                    <m:t>N</m:t>
                  </m:r>
                </m:e>
                <m:sub>
                  <m:r>
                    <m:rPr>
                      <m:sty m:val="p"/>
                    </m:rPr>
                    <w:rPr>
                      <w:rFonts w:ascii="Cambria Math" w:eastAsiaTheme="minorEastAsia" w:hAnsi="Cambria Math" w:cs="Times New Roman"/>
                      <w:sz w:val="20"/>
                      <w:szCs w:val="20"/>
                      <w:lang w:val="en-GB" w:eastAsia="ja-JP"/>
                    </w:rPr>
                    <m:t>preamble</m:t>
                  </m:r>
                </m:sub>
                <m:sup>
                  <m:r>
                    <m:rPr>
                      <m:sty m:val="p"/>
                    </m:rPr>
                    <w:rPr>
                      <w:rFonts w:ascii="Cambria Math" w:eastAsiaTheme="minorEastAsia" w:hAnsi="Cambria Math" w:cs="Times New Roman"/>
                      <w:sz w:val="20"/>
                      <w:szCs w:val="20"/>
                      <w:lang w:val="en-GB" w:eastAsia="ja-JP"/>
                    </w:rPr>
                    <m:t>rep</m:t>
                  </m:r>
                </m:sup>
              </m:sSubSup>
            </m:oMath>
            <w:r w:rsidRPr="00C20EF4">
              <w:rPr>
                <w:rFonts w:ascii="Times New Roman" w:eastAsiaTheme="minorEastAsia" w:hAnsi="Times New Roman" w:cs="Times New Roman"/>
                <w:sz w:val="20"/>
                <w:szCs w:val="20"/>
                <w:lang w:eastAsia="ja-JP"/>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p>
        </w:tc>
      </w:tr>
    </w:tbl>
    <w:p w14:paraId="09E72606" w14:textId="77777777" w:rsidR="00C95A79" w:rsidRDefault="00C95A79" w:rsidP="00FE5F92">
      <w:pPr>
        <w:spacing w:after="0"/>
        <w:rPr>
          <w:lang w:val="en-GB" w:eastAsia="ja-JP"/>
        </w:rPr>
      </w:pPr>
    </w:p>
    <w:p w14:paraId="22854E3B" w14:textId="2E317F92" w:rsidR="001F4F43" w:rsidRDefault="00B0362C" w:rsidP="00FE5F92">
      <w:pPr>
        <w:spacing w:after="0"/>
        <w:rPr>
          <w:lang w:eastAsia="ja-JP"/>
        </w:rPr>
      </w:pPr>
      <w:r w:rsidRPr="00B0362C">
        <w:rPr>
          <w:lang w:eastAsia="ja-JP"/>
        </w:rPr>
        <w:t xml:space="preserve">For multiple PRACH transmissions with different Tx beams, the same principle </w:t>
      </w:r>
      <w:r w:rsidR="002C21BF">
        <w:rPr>
          <w:lang w:eastAsia="ja-JP"/>
        </w:rPr>
        <w:t>can</w:t>
      </w:r>
      <w:r w:rsidR="000657AB">
        <w:rPr>
          <w:lang w:eastAsia="ja-JP"/>
        </w:rPr>
        <w:t xml:space="preserve"> be </w:t>
      </w:r>
      <w:r w:rsidRPr="00B0362C">
        <w:rPr>
          <w:lang w:eastAsia="ja-JP"/>
        </w:rPr>
        <w:t>applie</w:t>
      </w:r>
      <w:r w:rsidR="000657AB">
        <w:rPr>
          <w:lang w:eastAsia="ja-JP"/>
        </w:rPr>
        <w:t>d</w:t>
      </w:r>
      <w:r w:rsidRPr="00B0362C">
        <w:rPr>
          <w:lang w:eastAsia="ja-JP"/>
        </w:rPr>
        <w:t xml:space="preserve">. However, additional enhancements are required to account for Tx beam switching time when the UE changes beams between PRACH transmissions. For </w:t>
      </w:r>
      <w:r w:rsidR="00DC3A99">
        <w:rPr>
          <w:lang w:eastAsia="ja-JP"/>
        </w:rPr>
        <w:t>instance</w:t>
      </w:r>
      <w:r w:rsidRPr="00B0362C">
        <w:rPr>
          <w:lang w:eastAsia="ja-JP"/>
        </w:rPr>
        <w:t>, PRACH configuration index 127 in FR2 TDD with 120 kHz subcarrier spacing provides eight PRACH occasions per radio frame</w:t>
      </w:r>
      <w:r w:rsidR="002A1119">
        <w:rPr>
          <w:lang w:eastAsia="ja-JP"/>
        </w:rPr>
        <w:t xml:space="preserve"> for TDD format of DDDSU at 60 kHz reference </w:t>
      </w:r>
      <w:r w:rsidR="0013188E">
        <w:rPr>
          <w:lang w:eastAsia="ja-JP"/>
        </w:rPr>
        <w:t>subcarrier spacing</w:t>
      </w:r>
      <w:r w:rsidRPr="00B0362C">
        <w:rPr>
          <w:lang w:eastAsia="ja-JP"/>
        </w:rPr>
        <w:t xml:space="preserve">, as illustrated in </w:t>
      </w:r>
      <w:r w:rsidR="002C21BF">
        <w:rPr>
          <w:lang w:eastAsia="ja-JP"/>
        </w:rPr>
        <w:fldChar w:fldCharType="begin"/>
      </w:r>
      <w:r w:rsidR="002C21BF">
        <w:rPr>
          <w:lang w:eastAsia="ja-JP"/>
        </w:rPr>
        <w:instrText xml:space="preserve"> REF _Ref209190551 \h </w:instrText>
      </w:r>
      <w:r w:rsidR="002C21BF">
        <w:rPr>
          <w:lang w:eastAsia="ja-JP"/>
        </w:rPr>
      </w:r>
      <w:r w:rsidR="002C21BF">
        <w:rPr>
          <w:lang w:eastAsia="ja-JP"/>
        </w:rPr>
        <w:fldChar w:fldCharType="separate"/>
      </w:r>
      <w:r w:rsidR="002C21BF" w:rsidRPr="007D587D">
        <w:rPr>
          <w:bCs/>
        </w:rPr>
        <w:t xml:space="preserve">Figure </w:t>
      </w:r>
      <w:r w:rsidR="002C21BF">
        <w:rPr>
          <w:bCs/>
          <w:noProof/>
        </w:rPr>
        <w:t>1</w:t>
      </w:r>
      <w:r w:rsidR="002C21BF">
        <w:rPr>
          <w:lang w:eastAsia="ja-JP"/>
        </w:rPr>
        <w:fldChar w:fldCharType="end"/>
      </w:r>
      <w:r w:rsidRPr="00B0362C">
        <w:rPr>
          <w:lang w:eastAsia="ja-JP"/>
        </w:rPr>
        <w:t xml:space="preserve">. </w:t>
      </w:r>
      <w:r w:rsidR="009D2D69" w:rsidRPr="009D2D69">
        <w:rPr>
          <w:lang w:eastAsia="ja-JP"/>
        </w:rPr>
        <w:t xml:space="preserve">In this configuration, a two-symbol gap is present </w:t>
      </w:r>
      <w:r w:rsidR="009D2D69" w:rsidRPr="009D2D69">
        <w:rPr>
          <w:lang w:eastAsia="ja-JP"/>
        </w:rPr>
        <w:lastRenderedPageBreak/>
        <w:t xml:space="preserve">between </w:t>
      </w:r>
      <w:r w:rsidR="00CD10C2" w:rsidRPr="00CD10C2">
        <w:rPr>
          <w:lang w:eastAsia="ja-JP"/>
        </w:rPr>
        <w:t>two PRACH occasions located in consecutive 120 kHz slots that together map to a single 60 kHz reference slot</w:t>
      </w:r>
      <w:r w:rsidR="00971DB8" w:rsidRPr="00971DB8">
        <w:rPr>
          <w:lang w:eastAsia="ja-JP"/>
        </w:rPr>
        <w:t>.</w:t>
      </w:r>
      <w:r w:rsidR="00C95A79" w:rsidRPr="00BD704D">
        <w:rPr>
          <w:lang w:eastAsia="ja-JP"/>
        </w:rPr>
        <w:t xml:space="preserve"> </w:t>
      </w:r>
    </w:p>
    <w:p w14:paraId="7BE62B90" w14:textId="77777777" w:rsidR="00FE5F92" w:rsidRDefault="00FE5F92" w:rsidP="00FE5F92">
      <w:pPr>
        <w:spacing w:after="0"/>
        <w:rPr>
          <w:lang w:eastAsia="ja-JP"/>
        </w:rPr>
      </w:pPr>
    </w:p>
    <w:p w14:paraId="0132C68B" w14:textId="77777777" w:rsidR="007D587D" w:rsidRDefault="007D587D" w:rsidP="007D587D">
      <w:pPr>
        <w:keepNext/>
        <w:jc w:val="center"/>
      </w:pPr>
      <w:r>
        <w:rPr>
          <w:noProof/>
          <w:lang w:eastAsia="ja-JP"/>
        </w:rPr>
        <w:drawing>
          <wp:inline distT="0" distB="0" distL="0" distR="0" wp14:anchorId="3A8EBF47" wp14:editId="0AC4748C">
            <wp:extent cx="5473303" cy="2093077"/>
            <wp:effectExtent l="0" t="0" r="0" b="2540"/>
            <wp:docPr id="14950152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4747" cy="2093629"/>
                    </a:xfrm>
                    <a:prstGeom prst="rect">
                      <a:avLst/>
                    </a:prstGeom>
                    <a:noFill/>
                  </pic:spPr>
                </pic:pic>
              </a:graphicData>
            </a:graphic>
          </wp:inline>
        </w:drawing>
      </w:r>
    </w:p>
    <w:p w14:paraId="3F981E9C" w14:textId="72DE4F7D" w:rsidR="00470BD1" w:rsidRPr="000A082C" w:rsidRDefault="007D587D" w:rsidP="007044DE">
      <w:pPr>
        <w:pStyle w:val="Caption"/>
        <w:ind w:left="1080" w:hanging="1080"/>
        <w:rPr>
          <w:b w:val="0"/>
          <w:bCs/>
          <w:lang w:val="en-GB" w:eastAsia="ja-JP"/>
        </w:rPr>
      </w:pPr>
      <w:bookmarkStart w:id="16" w:name="_Ref209190551"/>
      <w:r w:rsidRPr="007D587D">
        <w:rPr>
          <w:b w:val="0"/>
          <w:bCs/>
        </w:rPr>
        <w:t xml:space="preserve">Figure </w:t>
      </w:r>
      <w:r w:rsidRPr="007D587D">
        <w:rPr>
          <w:b w:val="0"/>
          <w:bCs/>
        </w:rPr>
        <w:fldChar w:fldCharType="begin"/>
      </w:r>
      <w:r w:rsidRPr="007D587D">
        <w:rPr>
          <w:b w:val="0"/>
          <w:bCs/>
        </w:rPr>
        <w:instrText xml:space="preserve"> SEQ Figure \* ARABIC </w:instrText>
      </w:r>
      <w:r w:rsidRPr="007D587D">
        <w:rPr>
          <w:b w:val="0"/>
          <w:bCs/>
        </w:rPr>
        <w:fldChar w:fldCharType="separate"/>
      </w:r>
      <w:r w:rsidR="00AE3448">
        <w:rPr>
          <w:b w:val="0"/>
          <w:bCs/>
          <w:noProof/>
        </w:rPr>
        <w:t>1</w:t>
      </w:r>
      <w:r w:rsidRPr="007D587D">
        <w:rPr>
          <w:b w:val="0"/>
          <w:bCs/>
        </w:rPr>
        <w:fldChar w:fldCharType="end"/>
      </w:r>
      <w:bookmarkEnd w:id="16"/>
      <w:r>
        <w:rPr>
          <w:b w:val="0"/>
          <w:bCs/>
        </w:rPr>
        <w:tab/>
      </w:r>
      <w:r w:rsidR="00621A04">
        <w:rPr>
          <w:b w:val="0"/>
          <w:bCs/>
        </w:rPr>
        <w:t xml:space="preserve">PRACH occasion timing for 120 kHz </w:t>
      </w:r>
      <w:r w:rsidR="007D303E">
        <w:rPr>
          <w:b w:val="0"/>
          <w:bCs/>
        </w:rPr>
        <w:t>s</w:t>
      </w:r>
      <w:r w:rsidR="00621A04">
        <w:rPr>
          <w:b w:val="0"/>
          <w:bCs/>
        </w:rPr>
        <w:t>hort</w:t>
      </w:r>
      <w:r w:rsidR="007D303E">
        <w:rPr>
          <w:b w:val="0"/>
          <w:bCs/>
        </w:rPr>
        <w:t xml:space="preserve"> p</w:t>
      </w:r>
      <w:r w:rsidR="00621A04">
        <w:rPr>
          <w:b w:val="0"/>
          <w:bCs/>
        </w:rPr>
        <w:t xml:space="preserve">reamble </w:t>
      </w:r>
      <w:r w:rsidR="007D303E">
        <w:rPr>
          <w:b w:val="0"/>
          <w:bCs/>
        </w:rPr>
        <w:t>f</w:t>
      </w:r>
      <w:r w:rsidR="00621A04">
        <w:rPr>
          <w:b w:val="0"/>
          <w:bCs/>
        </w:rPr>
        <w:t>ormat B4 using TDD (with format DDDSU) within FR2</w:t>
      </w:r>
    </w:p>
    <w:p w14:paraId="5FB92838" w14:textId="3BF7DC4E" w:rsidR="00470BD1" w:rsidRDefault="002C57C6" w:rsidP="000C64F7">
      <w:r w:rsidRPr="002C57C6">
        <w:rPr>
          <w:rFonts w:cs="Arial"/>
        </w:rPr>
        <w:t xml:space="preserve">Accordingly, if the beam switching time exceeds the two-symbol gap, a UE cannot transmit on the second PRACH occasion within a 60 kHz reference slot using a different beam, </w:t>
      </w:r>
      <w:r>
        <w:rPr>
          <w:rFonts w:cs="Arial"/>
        </w:rPr>
        <w:t>when</w:t>
      </w:r>
      <w:r w:rsidRPr="002C57C6">
        <w:rPr>
          <w:rFonts w:cs="Arial"/>
        </w:rPr>
        <w:t xml:space="preserve"> both the first and second PRACH occasions are mapped to the same SSB beam and belong to the same set of PRACH occasions for a given repetition </w:t>
      </w:r>
      <w:r w:rsidR="00795641">
        <w:rPr>
          <w:rFonts w:cs="Arial"/>
        </w:rPr>
        <w:t>count</w:t>
      </w:r>
      <w:r w:rsidRPr="002C57C6">
        <w:rPr>
          <w:rFonts w:cs="Arial"/>
        </w:rPr>
        <w:t xml:space="preserve">. For illustration, </w:t>
      </w:r>
      <w:r w:rsidR="00795641">
        <w:rPr>
          <w:rFonts w:cs="Arial"/>
        </w:rPr>
        <w:fldChar w:fldCharType="begin"/>
      </w:r>
      <w:r w:rsidR="00795641">
        <w:rPr>
          <w:rFonts w:cs="Arial"/>
        </w:rPr>
        <w:instrText xml:space="preserve"> REF _Ref209190760 \h </w:instrText>
      </w:r>
      <w:r w:rsidR="00795641">
        <w:rPr>
          <w:rFonts w:cs="Arial"/>
        </w:rPr>
      </w:r>
      <w:r w:rsidR="00795641">
        <w:rPr>
          <w:rFonts w:cs="Arial"/>
        </w:rPr>
        <w:fldChar w:fldCharType="separate"/>
      </w:r>
      <w:r w:rsidR="00795641" w:rsidRPr="00256C67">
        <w:rPr>
          <w:bCs/>
        </w:rPr>
        <w:t xml:space="preserve">Figure </w:t>
      </w:r>
      <w:r w:rsidR="00795641">
        <w:rPr>
          <w:bCs/>
          <w:noProof/>
        </w:rPr>
        <w:t>2</w:t>
      </w:r>
      <w:r w:rsidR="00795641">
        <w:rPr>
          <w:rFonts w:cs="Arial"/>
        </w:rPr>
        <w:fldChar w:fldCharType="end"/>
      </w:r>
      <w:r w:rsidRPr="002C57C6">
        <w:rPr>
          <w:rFonts w:cs="Arial"/>
        </w:rPr>
        <w:t xml:space="preserve"> shows four SSB beams</w:t>
      </w:r>
      <w:r w:rsidR="006E4477">
        <w:rPr>
          <w:rFonts w:cs="Arial"/>
        </w:rPr>
        <w:t xml:space="preserve"> (SSB0, SSB1, SSB2 and SSB3)</w:t>
      </w:r>
      <w:r w:rsidRPr="002C57C6">
        <w:rPr>
          <w:rFonts w:cs="Arial"/>
        </w:rPr>
        <w:t xml:space="preserve">, </w:t>
      </w:r>
      <w:r w:rsidR="00FF523D">
        <w:rPr>
          <w:rFonts w:cs="Arial"/>
        </w:rPr>
        <w:t xml:space="preserve">a </w:t>
      </w:r>
      <w:proofErr w:type="spellStart"/>
      <w:r w:rsidR="00456C48" w:rsidRPr="00456C48">
        <w:rPr>
          <w:rFonts w:cs="Arial"/>
          <w:i/>
          <w:iCs/>
        </w:rPr>
        <w:t>ssb</w:t>
      </w:r>
      <w:proofErr w:type="spellEnd"/>
      <w:r w:rsidR="00456C48" w:rsidRPr="00456C48">
        <w:rPr>
          <w:rFonts w:cs="Arial"/>
          <w:i/>
          <w:iCs/>
        </w:rPr>
        <w:t>-</w:t>
      </w:r>
      <w:proofErr w:type="spellStart"/>
      <w:r w:rsidR="00456C48" w:rsidRPr="00456C48">
        <w:rPr>
          <w:rFonts w:cs="Arial"/>
          <w:i/>
          <w:iCs/>
        </w:rPr>
        <w:t>perRACH</w:t>
      </w:r>
      <w:proofErr w:type="spellEnd"/>
      <w:r w:rsidR="00456C48" w:rsidRPr="00456C48">
        <w:rPr>
          <w:rFonts w:cs="Arial"/>
          <w:i/>
          <w:iCs/>
        </w:rPr>
        <w:t>-Occasion</w:t>
      </w:r>
      <w:r w:rsidR="00456C48" w:rsidRPr="00456C48">
        <w:rPr>
          <w:rFonts w:cs="Arial"/>
        </w:rPr>
        <w:t xml:space="preserve"> </w:t>
      </w:r>
      <w:r w:rsidRPr="002C57C6">
        <w:rPr>
          <w:rFonts w:cs="Arial"/>
        </w:rPr>
        <w:t xml:space="preserve">value of 1, </w:t>
      </w:r>
      <w:r w:rsidR="00FF523D">
        <w:rPr>
          <w:rFonts w:cs="Arial"/>
        </w:rPr>
        <w:t xml:space="preserve">a </w:t>
      </w:r>
      <w:r w:rsidR="00FF523D" w:rsidRPr="00FF523D">
        <w:rPr>
          <w:rFonts w:cs="Arial"/>
          <w:i/>
          <w:iCs/>
        </w:rPr>
        <w:t>msg1-FDM</w:t>
      </w:r>
      <w:r w:rsidR="00FF523D" w:rsidRPr="00FF523D">
        <w:rPr>
          <w:rFonts w:cs="Arial"/>
        </w:rPr>
        <w:t xml:space="preserve"> </w:t>
      </w:r>
      <w:r w:rsidR="00FF523D">
        <w:rPr>
          <w:rFonts w:cs="Arial"/>
        </w:rPr>
        <w:t xml:space="preserve">value </w:t>
      </w:r>
      <w:r w:rsidRPr="002C57C6">
        <w:rPr>
          <w:rFonts w:cs="Arial"/>
        </w:rPr>
        <w:t xml:space="preserve">of 4, and </w:t>
      </w:r>
      <w:r w:rsidR="002D2F09">
        <w:rPr>
          <w:rFonts w:cs="Arial"/>
        </w:rPr>
        <w:t>four</w:t>
      </w:r>
      <w:r w:rsidR="00FF523D">
        <w:rPr>
          <w:rFonts w:cs="Arial"/>
        </w:rPr>
        <w:t xml:space="preserve"> PRACH</w:t>
      </w:r>
      <w:r w:rsidRPr="002C57C6">
        <w:rPr>
          <w:rFonts w:cs="Arial"/>
        </w:rPr>
        <w:t xml:space="preserve"> repetitions</w:t>
      </w:r>
      <w:r w:rsidR="00FF523D">
        <w:rPr>
          <w:rFonts w:cs="Arial"/>
        </w:rPr>
        <w:t xml:space="preserve"> (</w:t>
      </w:r>
      <m:oMath>
        <m:sSubSup>
          <m:sSubSupPr>
            <m:ctrlPr>
              <w:rPr>
                <w:rFonts w:ascii="Cambria Math" w:eastAsiaTheme="minorEastAsia" w:hAnsi="Cambria Math" w:cs="Times New Roman"/>
                <w:i/>
                <w:szCs w:val="20"/>
                <w:lang w:val="en-GB" w:eastAsia="ja-JP"/>
              </w:rPr>
            </m:ctrlPr>
          </m:sSubSupPr>
          <m:e>
            <m:r>
              <w:rPr>
                <w:rFonts w:ascii="Cambria Math" w:eastAsiaTheme="minorEastAsia" w:hAnsi="Cambria Math" w:cs="Times New Roman"/>
                <w:szCs w:val="20"/>
                <w:lang w:val="en-GB" w:eastAsia="ja-JP"/>
              </w:rPr>
              <m:t>N</m:t>
            </m:r>
          </m:e>
          <m:sub>
            <m:r>
              <m:rPr>
                <m:sty m:val="p"/>
              </m:rPr>
              <w:rPr>
                <w:rFonts w:ascii="Cambria Math" w:eastAsiaTheme="minorEastAsia" w:hAnsi="Cambria Math" w:cs="Times New Roman"/>
                <w:szCs w:val="20"/>
                <w:lang w:val="en-GB" w:eastAsia="ja-JP"/>
              </w:rPr>
              <m:t>preamble</m:t>
            </m:r>
          </m:sub>
          <m:sup>
            <m:r>
              <m:rPr>
                <m:sty m:val="p"/>
              </m:rPr>
              <w:rPr>
                <w:rFonts w:ascii="Cambria Math" w:eastAsiaTheme="minorEastAsia" w:hAnsi="Cambria Math" w:cs="Times New Roman"/>
                <w:szCs w:val="20"/>
                <w:lang w:val="en-GB" w:eastAsia="ja-JP"/>
              </w:rPr>
              <m:t>rep</m:t>
            </m:r>
          </m:sup>
        </m:sSubSup>
        <m:r>
          <w:rPr>
            <w:rFonts w:ascii="Cambria Math" w:hAnsi="Cambria Math" w:cs="Arial"/>
          </w:rPr>
          <m:t>=4</m:t>
        </m:r>
      </m:oMath>
      <w:r w:rsidR="00FF523D">
        <w:rPr>
          <w:rFonts w:cs="Arial"/>
        </w:rPr>
        <w:t>)</w:t>
      </w:r>
      <w:r w:rsidRPr="002C57C6">
        <w:rPr>
          <w:rFonts w:cs="Arial"/>
        </w:rPr>
        <w:t xml:space="preserve">. Taking PRACH occasions associated with SSB0 as an example, </w:t>
      </w:r>
      <w:r w:rsidR="002D2F09">
        <w:rPr>
          <w:rFonts w:cs="Arial"/>
        </w:rPr>
        <w:t>two</w:t>
      </w:r>
      <w:r w:rsidRPr="002C57C6">
        <w:rPr>
          <w:rFonts w:cs="Arial"/>
        </w:rPr>
        <w:t xml:space="preserve"> sets of</w:t>
      </w:r>
      <w:r w:rsidR="0077612B">
        <w:rPr>
          <w:rFonts w:cs="Arial"/>
        </w:rPr>
        <w:t xml:space="preserve"> valid</w:t>
      </w:r>
      <w:r w:rsidRPr="002C57C6">
        <w:rPr>
          <w:rFonts w:cs="Arial"/>
        </w:rPr>
        <w:t xml:space="preserve"> PRACH occasions are formed within the 10ms configuration period</w:t>
      </w:r>
      <w:r w:rsidR="0067620B">
        <w:rPr>
          <w:rFonts w:cs="Arial"/>
        </w:rPr>
        <w:t xml:space="preserve"> </w:t>
      </w:r>
      <w:r w:rsidR="0067620B">
        <w:rPr>
          <w:rFonts w:cs="Arial"/>
          <w:szCs w:val="20"/>
        </w:rPr>
        <w:t>(</w:t>
      </w:r>
      <w:r w:rsidR="0067620B" w:rsidRPr="0067620B">
        <w:rPr>
          <w:rFonts w:cs="Arial"/>
          <w:i/>
          <w:iCs/>
          <w:szCs w:val="20"/>
        </w:rPr>
        <w:t>equal to one association period</w:t>
      </w:r>
      <w:r w:rsidR="0067620B">
        <w:rPr>
          <w:rFonts w:cs="Arial"/>
          <w:szCs w:val="20"/>
        </w:rPr>
        <w:t>)</w:t>
      </w:r>
      <w:r w:rsidRPr="002C57C6">
        <w:rPr>
          <w:rFonts w:cs="Arial"/>
        </w:rPr>
        <w:t>, consistent with the Rel-18 procedure for defining PRACH occasion sets where a single</w:t>
      </w:r>
      <w:r w:rsidR="00FC06E7">
        <w:rPr>
          <w:rFonts w:cs="Arial"/>
        </w:rPr>
        <w:t xml:space="preserve"> Tx</w:t>
      </w:r>
      <w:r w:rsidRPr="002C57C6">
        <w:rPr>
          <w:rFonts w:cs="Arial"/>
        </w:rPr>
        <w:t xml:space="preserve"> beam supports multiple PRACH transmissions. These sets are shown in orange (Set 0)</w:t>
      </w:r>
      <w:r w:rsidR="00BE0CFC">
        <w:rPr>
          <w:rFonts w:cs="Arial"/>
        </w:rPr>
        <w:t xml:space="preserve"> and</w:t>
      </w:r>
      <w:r w:rsidRPr="002C57C6">
        <w:rPr>
          <w:rFonts w:cs="Arial"/>
        </w:rPr>
        <w:t xml:space="preserve"> blue (Set 1). </w:t>
      </w:r>
      <w:r w:rsidR="00C874FD" w:rsidRPr="00C874FD">
        <w:rPr>
          <w:rFonts w:cs="Arial"/>
        </w:rPr>
        <w:t>Within each set, two PRACH occasions lie in the same 60 kHz reference slot and are separated by only a two-symbol gap</w:t>
      </w:r>
      <w:r w:rsidR="00C874FD">
        <w:rPr>
          <w:rFonts w:cs="Arial"/>
        </w:rPr>
        <w:t>, i.e.,</w:t>
      </w:r>
      <w:r w:rsidR="00C874FD" w:rsidRPr="00C874FD">
        <w:rPr>
          <w:rFonts w:cs="Arial"/>
        </w:rPr>
        <w:t xml:space="preserve"> POs {0,</w:t>
      </w:r>
      <w:r w:rsidR="00312D71">
        <w:rPr>
          <w:rFonts w:cs="Arial"/>
        </w:rPr>
        <w:t xml:space="preserve"> </w:t>
      </w:r>
      <w:r w:rsidR="00C874FD" w:rsidRPr="00C874FD">
        <w:rPr>
          <w:rFonts w:cs="Arial"/>
        </w:rPr>
        <w:t>4} and {8,</w:t>
      </w:r>
      <w:r w:rsidR="00312D71">
        <w:rPr>
          <w:rFonts w:cs="Arial"/>
        </w:rPr>
        <w:t xml:space="preserve"> </w:t>
      </w:r>
      <w:r w:rsidR="00C874FD" w:rsidRPr="00C874FD">
        <w:rPr>
          <w:rFonts w:cs="Arial"/>
        </w:rPr>
        <w:t>12} for Set 0, and {16,</w:t>
      </w:r>
      <w:r w:rsidR="00312D71">
        <w:rPr>
          <w:rFonts w:cs="Arial"/>
        </w:rPr>
        <w:t xml:space="preserve"> </w:t>
      </w:r>
      <w:r w:rsidR="00C874FD" w:rsidRPr="00C874FD">
        <w:rPr>
          <w:rFonts w:cs="Arial"/>
        </w:rPr>
        <w:t>20} and {24,</w:t>
      </w:r>
      <w:r w:rsidR="00312D71">
        <w:rPr>
          <w:rFonts w:cs="Arial"/>
        </w:rPr>
        <w:t xml:space="preserve"> </w:t>
      </w:r>
      <w:r w:rsidR="00C874FD" w:rsidRPr="00C874FD">
        <w:rPr>
          <w:rFonts w:cs="Arial"/>
        </w:rPr>
        <w:t>28} for Set 1</w:t>
      </w:r>
      <w:r w:rsidR="00312D71">
        <w:rPr>
          <w:rFonts w:cs="Arial"/>
        </w:rPr>
        <w:t>,</w:t>
      </w:r>
      <w:r w:rsidR="00C874FD" w:rsidRPr="00C874FD">
        <w:rPr>
          <w:rFonts w:cs="Arial"/>
        </w:rPr>
        <w:t xml:space="preserve"> which may not provide enough time for a UE to switch </w:t>
      </w:r>
      <w:r w:rsidR="000C64F7">
        <w:rPr>
          <w:rFonts w:cs="Arial"/>
        </w:rPr>
        <w:t>Tx</w:t>
      </w:r>
      <w:r w:rsidR="00C874FD" w:rsidRPr="00C874FD">
        <w:rPr>
          <w:rFonts w:cs="Arial"/>
        </w:rPr>
        <w:t xml:space="preserve"> beams between PRACH transmissions.</w:t>
      </w:r>
      <w:r w:rsidRPr="002C57C6">
        <w:rPr>
          <w:rFonts w:cs="Arial"/>
        </w:rPr>
        <w:t xml:space="preserve"> </w:t>
      </w:r>
      <w:r w:rsidR="00715B43" w:rsidRPr="00715B43">
        <w:rPr>
          <w:rFonts w:cs="Arial"/>
        </w:rPr>
        <w:t>Consequently, the second PRACH occasion within a 60 kHz reference slot</w:t>
      </w:r>
      <w:r w:rsidR="00715B43">
        <w:rPr>
          <w:rFonts w:cs="Arial"/>
        </w:rPr>
        <w:t xml:space="preserve">, </w:t>
      </w:r>
      <w:r w:rsidR="00715B43" w:rsidRPr="00715B43">
        <w:rPr>
          <w:rFonts w:cs="Arial"/>
        </w:rPr>
        <w:t>i.e., POs 4 and 12 for Set 0, and POs 20 and 28 for Set 1</w:t>
      </w:r>
      <w:r w:rsidR="00715B43">
        <w:rPr>
          <w:rFonts w:cs="Arial"/>
        </w:rPr>
        <w:t xml:space="preserve">, </w:t>
      </w:r>
      <w:r w:rsidR="00715B43" w:rsidRPr="00715B43">
        <w:rPr>
          <w:rFonts w:cs="Arial"/>
        </w:rPr>
        <w:t>may be dropped when the UE cannot complete Tx beam switching in time, degrading performance. Additional mechanisms are therefore required to support multiple PRACH transmissions with different Tx beams while accounting for beam-switching delays</w:t>
      </w:r>
      <w:r w:rsidR="00633562" w:rsidRPr="00633562">
        <w:rPr>
          <w:rFonts w:cs="Arial"/>
        </w:rPr>
        <w:t>.</w:t>
      </w:r>
      <w:r w:rsidR="006E557B">
        <w:rPr>
          <w:rFonts w:cs="Arial"/>
        </w:rPr>
        <w:t xml:space="preserve"> </w:t>
      </w:r>
      <w:r w:rsidR="006E557B" w:rsidRPr="00F15C67">
        <w:rPr>
          <w:rFonts w:cs="Arial"/>
          <w:szCs w:val="20"/>
        </w:rPr>
        <w:t>It is noted that since the UE transmits multiple PRACHs by randomly selecting a set of PRACH occasions, the first valid PRACH occasion of a set does not need to be restricted by the beam switching time constraint</w:t>
      </w:r>
      <w:r w:rsidR="006E557B">
        <w:rPr>
          <w:rFonts w:cs="Arial"/>
          <w:szCs w:val="20"/>
        </w:rPr>
        <w:t>.</w:t>
      </w:r>
    </w:p>
    <w:p w14:paraId="377EB943" w14:textId="75010A24" w:rsidR="00256C67" w:rsidRDefault="0053162F" w:rsidP="00B55253">
      <w:pPr>
        <w:keepNext/>
        <w:jc w:val="center"/>
      </w:pPr>
      <w:r w:rsidRPr="0053162F">
        <w:rPr>
          <w:noProof/>
        </w:rPr>
        <w:drawing>
          <wp:inline distT="0" distB="0" distL="0" distR="0" wp14:anchorId="767E4EE1" wp14:editId="53B09EEE">
            <wp:extent cx="5084064" cy="1362924"/>
            <wp:effectExtent l="0" t="0" r="2540" b="8890"/>
            <wp:docPr id="12340822" name="Picture 1" descr="A close-up of a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0822" name="Picture 1" descr="A close-up of a chart&#10;&#10;AI-generated content may be incorrect."/>
                    <pic:cNvPicPr/>
                  </pic:nvPicPr>
                  <pic:blipFill>
                    <a:blip r:embed="rId11"/>
                    <a:stretch>
                      <a:fillRect/>
                    </a:stretch>
                  </pic:blipFill>
                  <pic:spPr>
                    <a:xfrm>
                      <a:off x="0" y="0"/>
                      <a:ext cx="5108244" cy="1369406"/>
                    </a:xfrm>
                    <a:prstGeom prst="rect">
                      <a:avLst/>
                    </a:prstGeom>
                  </pic:spPr>
                </pic:pic>
              </a:graphicData>
            </a:graphic>
          </wp:inline>
        </w:drawing>
      </w:r>
      <w:r w:rsidR="00C61ADE">
        <w:t xml:space="preserve"> </w:t>
      </w:r>
      <w:r w:rsidR="00591947">
        <w:t xml:space="preserve"> </w:t>
      </w:r>
    </w:p>
    <w:p w14:paraId="1FD3DAEA" w14:textId="3D68300D" w:rsidR="00256C67" w:rsidRPr="00256C67" w:rsidRDefault="00256C67" w:rsidP="00361231">
      <w:pPr>
        <w:pStyle w:val="Caption"/>
        <w:ind w:left="1170" w:hanging="1170"/>
        <w:rPr>
          <w:b w:val="0"/>
          <w:bCs/>
        </w:rPr>
      </w:pPr>
      <w:bookmarkStart w:id="17" w:name="_Ref209190760"/>
      <w:r w:rsidRPr="00256C67">
        <w:rPr>
          <w:b w:val="0"/>
          <w:bCs/>
        </w:rPr>
        <w:t xml:space="preserve">Figure </w:t>
      </w:r>
      <w:r w:rsidRPr="00256C67">
        <w:rPr>
          <w:b w:val="0"/>
          <w:bCs/>
        </w:rPr>
        <w:fldChar w:fldCharType="begin"/>
      </w:r>
      <w:r w:rsidRPr="00256C67">
        <w:rPr>
          <w:b w:val="0"/>
          <w:bCs/>
        </w:rPr>
        <w:instrText xml:space="preserve"> SEQ Figure \* ARABIC </w:instrText>
      </w:r>
      <w:r w:rsidRPr="00256C67">
        <w:rPr>
          <w:b w:val="0"/>
          <w:bCs/>
        </w:rPr>
        <w:fldChar w:fldCharType="separate"/>
      </w:r>
      <w:r w:rsidR="00AE3448">
        <w:rPr>
          <w:b w:val="0"/>
          <w:bCs/>
          <w:noProof/>
        </w:rPr>
        <w:t>2</w:t>
      </w:r>
      <w:r w:rsidRPr="00256C67">
        <w:rPr>
          <w:b w:val="0"/>
          <w:bCs/>
        </w:rPr>
        <w:fldChar w:fldCharType="end"/>
      </w:r>
      <w:bookmarkEnd w:id="17"/>
      <w:r>
        <w:rPr>
          <w:b w:val="0"/>
          <w:bCs/>
        </w:rPr>
        <w:tab/>
      </w:r>
      <w:r w:rsidR="007D303E">
        <w:rPr>
          <w:b w:val="0"/>
          <w:bCs/>
        </w:rPr>
        <w:t xml:space="preserve">PRACH occasions across </w:t>
      </w:r>
      <w:r w:rsidR="00065A8D">
        <w:rPr>
          <w:b w:val="0"/>
          <w:bCs/>
        </w:rPr>
        <w:t>two</w:t>
      </w:r>
      <w:r w:rsidR="00BF70AD">
        <w:rPr>
          <w:b w:val="0"/>
          <w:bCs/>
        </w:rPr>
        <w:t xml:space="preserve"> sets of PRACH occasions</w:t>
      </w:r>
      <w:r w:rsidR="0085153D">
        <w:rPr>
          <w:b w:val="0"/>
          <w:bCs/>
        </w:rPr>
        <w:t xml:space="preserve">, represented by </w:t>
      </w:r>
      <w:r w:rsidR="0085153D" w:rsidRPr="00065A8D">
        <w:rPr>
          <w:b w:val="0"/>
          <w:bCs/>
          <w:i/>
          <w:iCs/>
        </w:rPr>
        <w:t>PO</w:t>
      </w:r>
      <w:r w:rsidR="0085153D">
        <w:rPr>
          <w:b w:val="0"/>
          <w:bCs/>
        </w:rPr>
        <w:t>,</w:t>
      </w:r>
      <w:r w:rsidR="00BF70AD">
        <w:rPr>
          <w:b w:val="0"/>
          <w:bCs/>
        </w:rPr>
        <w:t xml:space="preserve"> </w:t>
      </w:r>
      <w:r w:rsidR="00361231">
        <w:rPr>
          <w:b w:val="0"/>
          <w:bCs/>
        </w:rPr>
        <w:t xml:space="preserve">for SSB0 with </w:t>
      </w:r>
      <w:r w:rsidR="00BF70AD" w:rsidRPr="00BF70AD">
        <w:rPr>
          <w:b w:val="0"/>
          <w:bCs/>
        </w:rPr>
        <w:t xml:space="preserve">a </w:t>
      </w:r>
      <w:proofErr w:type="spellStart"/>
      <w:r w:rsidR="00BF70AD" w:rsidRPr="00BF70AD">
        <w:rPr>
          <w:b w:val="0"/>
          <w:bCs/>
          <w:i/>
          <w:iCs/>
        </w:rPr>
        <w:t>ssb</w:t>
      </w:r>
      <w:proofErr w:type="spellEnd"/>
      <w:r w:rsidR="00BF70AD" w:rsidRPr="00BF70AD">
        <w:rPr>
          <w:b w:val="0"/>
          <w:bCs/>
          <w:i/>
          <w:iCs/>
        </w:rPr>
        <w:t>-</w:t>
      </w:r>
      <w:proofErr w:type="spellStart"/>
      <w:r w:rsidR="00BF70AD" w:rsidRPr="00BF70AD">
        <w:rPr>
          <w:b w:val="0"/>
          <w:bCs/>
          <w:i/>
          <w:iCs/>
        </w:rPr>
        <w:t>perRACH</w:t>
      </w:r>
      <w:proofErr w:type="spellEnd"/>
      <w:r w:rsidR="00BF70AD" w:rsidRPr="00BF70AD">
        <w:rPr>
          <w:b w:val="0"/>
          <w:bCs/>
          <w:i/>
          <w:iCs/>
        </w:rPr>
        <w:t>-Occasion</w:t>
      </w:r>
      <w:r w:rsidR="00BF70AD" w:rsidRPr="00BF70AD">
        <w:rPr>
          <w:b w:val="0"/>
          <w:bCs/>
        </w:rPr>
        <w:t xml:space="preserve"> value of 1, a </w:t>
      </w:r>
      <w:r w:rsidR="00BF70AD" w:rsidRPr="00BF70AD">
        <w:rPr>
          <w:b w:val="0"/>
          <w:bCs/>
          <w:i/>
          <w:iCs/>
        </w:rPr>
        <w:t>msg1-FDM</w:t>
      </w:r>
      <w:r w:rsidR="00BF70AD" w:rsidRPr="00BF70AD">
        <w:rPr>
          <w:b w:val="0"/>
          <w:bCs/>
        </w:rPr>
        <w:t xml:space="preserve"> value of 4, and </w:t>
      </w:r>
      <w:r w:rsidR="009D182D">
        <w:rPr>
          <w:b w:val="0"/>
          <w:bCs/>
        </w:rPr>
        <w:t>four</w:t>
      </w:r>
      <w:r w:rsidR="00BF70AD" w:rsidRPr="00BF70AD">
        <w:rPr>
          <w:b w:val="0"/>
          <w:bCs/>
        </w:rPr>
        <w:t xml:space="preserve"> PRACH repetitions (</w:t>
      </w:r>
      <m:oMath>
        <m:sSubSup>
          <m:sSubSupPr>
            <m:ctrlPr>
              <w:rPr>
                <w:rFonts w:ascii="Cambria Math" w:hAnsi="Cambria Math" w:cs="Arial"/>
                <w:b w:val="0"/>
                <w:bCs/>
                <w:i/>
                <w:szCs w:val="20"/>
              </w:rPr>
            </m:ctrlPr>
          </m:sSubSupPr>
          <m:e>
            <m:r>
              <m:rPr>
                <m:sty m:val="bi"/>
              </m:rPr>
              <w:rPr>
                <w:rFonts w:ascii="Cambria Math" w:hAnsi="Cambria Math" w:cs="Arial"/>
                <w:szCs w:val="20"/>
              </w:rPr>
              <m:t>N</m:t>
            </m:r>
          </m:e>
          <m:sub>
            <m:r>
              <m:rPr>
                <m:sty m:val="b"/>
              </m:rPr>
              <w:rPr>
                <w:rFonts w:ascii="Cambria Math" w:hAnsi="Cambria Math" w:cs="Arial"/>
                <w:szCs w:val="20"/>
              </w:rPr>
              <m:t>preamble</m:t>
            </m:r>
          </m:sub>
          <m:sup>
            <m:r>
              <m:rPr>
                <m:sty m:val="b"/>
              </m:rPr>
              <w:rPr>
                <w:rFonts w:ascii="Cambria Math" w:hAnsi="Cambria Math" w:cs="Arial"/>
                <w:szCs w:val="20"/>
              </w:rPr>
              <m:t>rep</m:t>
            </m:r>
          </m:sup>
        </m:sSubSup>
        <m:r>
          <m:rPr>
            <m:sty m:val="bi"/>
          </m:rPr>
          <w:rPr>
            <w:rFonts w:ascii="Cambria Math" w:hAnsi="Cambria Math"/>
          </w:rPr>
          <m:t>=4</m:t>
        </m:r>
      </m:oMath>
      <w:r w:rsidR="00BF70AD" w:rsidRPr="00BF70AD">
        <w:rPr>
          <w:b w:val="0"/>
          <w:bCs/>
        </w:rPr>
        <w:t>).</w:t>
      </w:r>
      <w:r w:rsidR="00361231">
        <w:rPr>
          <w:b w:val="0"/>
          <w:bCs/>
        </w:rPr>
        <w:t xml:space="preserve"> Here the determination of valid PRACH occasion within a set follows the procedure adopted for Rel-18 multiple PRACH transmissions with same Tx beam. </w:t>
      </w:r>
    </w:p>
    <w:p w14:paraId="54515136" w14:textId="2139CFD7" w:rsidR="0093792B" w:rsidRDefault="005E530F" w:rsidP="0093792B">
      <w:pPr>
        <w:pStyle w:val="Observation"/>
      </w:pPr>
      <w:bookmarkStart w:id="18" w:name="_Toc210336409"/>
      <w:r w:rsidRPr="005E530F">
        <w:t>Multiple PRACH transmissions using different Tx beams may require additional beam-switching time between consecutive occasions. If this time is not accounted for, certain PRACH occasions may be dropped, resulting in degraded performance</w:t>
      </w:r>
      <w:r w:rsidR="0093792B">
        <w:t>.</w:t>
      </w:r>
      <w:bookmarkEnd w:id="18"/>
      <w:r w:rsidR="0093792B">
        <w:t xml:space="preserve"> </w:t>
      </w:r>
    </w:p>
    <w:p w14:paraId="1892D710" w14:textId="77777777" w:rsidR="0093792B" w:rsidRDefault="0093792B" w:rsidP="00767494">
      <w:pPr>
        <w:rPr>
          <w:lang w:eastAsia="ja-JP"/>
        </w:rPr>
      </w:pPr>
    </w:p>
    <w:p w14:paraId="297C130F" w14:textId="01258CAF" w:rsidR="00155319" w:rsidRDefault="00E457EE" w:rsidP="00767494">
      <w:pPr>
        <w:rPr>
          <w:lang w:eastAsia="ja-JP"/>
        </w:rPr>
      </w:pPr>
      <w:r w:rsidRPr="00E457EE">
        <w:rPr>
          <w:lang w:eastAsia="ja-JP"/>
        </w:rPr>
        <w:t>Different methods may be applied to account for beam switching time when selecting valid PRACH occasions, depending on the PRACH configuration</w:t>
      </w:r>
      <w:r w:rsidR="0016149E">
        <w:rPr>
          <w:lang w:eastAsia="ja-JP"/>
        </w:rPr>
        <w:t>:</w:t>
      </w:r>
    </w:p>
    <w:p w14:paraId="66883F01" w14:textId="56BA14E5" w:rsidR="00733655" w:rsidRPr="009C700B" w:rsidRDefault="00733655" w:rsidP="004A1AD0">
      <w:pPr>
        <w:pStyle w:val="ListParagraph"/>
        <w:numPr>
          <w:ilvl w:val="3"/>
          <w:numId w:val="32"/>
        </w:numPr>
        <w:ind w:left="360"/>
        <w:rPr>
          <w:rFonts w:ascii="Arial" w:hAnsi="Arial" w:cs="Arial"/>
          <w:sz w:val="20"/>
          <w:szCs w:val="20"/>
          <w:lang w:eastAsia="ja-JP"/>
        </w:rPr>
      </w:pPr>
      <w:r>
        <w:rPr>
          <w:rFonts w:ascii="Arial" w:hAnsi="Arial" w:cs="Arial"/>
          <w:sz w:val="20"/>
          <w:szCs w:val="20"/>
          <w:lang w:val="en-US"/>
        </w:rPr>
        <w:t>Method 1</w:t>
      </w:r>
      <w:r w:rsidR="00060EF5" w:rsidRPr="00060EF5">
        <w:rPr>
          <w:rFonts w:ascii="Arial" w:hAnsi="Arial" w:cs="Arial"/>
          <w:sz w:val="20"/>
          <w:szCs w:val="20"/>
        </w:rPr>
        <w:t xml:space="preserve">: </w:t>
      </w:r>
      <w:r w:rsidRPr="00F15C67">
        <w:rPr>
          <w:rFonts w:ascii="Arial" w:hAnsi="Arial" w:cs="Arial"/>
          <w:sz w:val="20"/>
          <w:szCs w:val="20"/>
          <w:lang w:val="en-US"/>
        </w:rPr>
        <w:t>For determining a set of</w:t>
      </w:r>
      <w:r w:rsidR="00E82DB6">
        <w:rPr>
          <w:rFonts w:ascii="Arial" w:hAnsi="Arial" w:cs="Arial"/>
          <w:sz w:val="20"/>
          <w:szCs w:val="20"/>
          <w:lang w:val="en-US"/>
        </w:rPr>
        <w:t xml:space="preserve"> valid</w:t>
      </w:r>
      <w:r w:rsidRPr="00F15C67">
        <w:rPr>
          <w:rFonts w:ascii="Arial" w:hAnsi="Arial" w:cs="Arial"/>
          <w:sz w:val="20"/>
          <w:szCs w:val="20"/>
          <w:lang w:val="en-US"/>
        </w:rPr>
        <w:t xml:space="preserve"> PRACH occasions corresponding to the same one or more SSB beams, once the first valid PRACH occasion in a set is identified, any subsequent PRACH occasion in the set is considered valid only if the time interval from the previous valid occasion exceeds the required beam switching time. </w:t>
      </w:r>
      <w:r>
        <w:rPr>
          <w:rFonts w:ascii="Arial" w:hAnsi="Arial" w:cs="Arial"/>
          <w:sz w:val="20"/>
          <w:szCs w:val="20"/>
          <w:lang w:val="en-US"/>
        </w:rPr>
        <w:t>For</w:t>
      </w:r>
      <w:r w:rsidRPr="00F15C67">
        <w:rPr>
          <w:rFonts w:ascii="Arial" w:hAnsi="Arial" w:cs="Arial"/>
          <w:sz w:val="20"/>
          <w:szCs w:val="20"/>
          <w:lang w:val="en-US"/>
        </w:rPr>
        <w:t xml:space="preserve"> </w:t>
      </w:r>
      <w:r w:rsidRPr="001D5B20">
        <w:rPr>
          <w:rFonts w:ascii="Arial" w:hAnsi="Arial" w:cs="Arial"/>
          <w:sz w:val="20"/>
          <w:szCs w:val="20"/>
          <w:lang w:val="en-US"/>
        </w:rPr>
        <w:t xml:space="preserve">illustration, in </w:t>
      </w:r>
      <w:r w:rsidR="00E82DB6" w:rsidRPr="001D5B20">
        <w:rPr>
          <w:rFonts w:ascii="Arial" w:hAnsi="Arial" w:cs="Arial"/>
          <w:sz w:val="20"/>
          <w:szCs w:val="20"/>
          <w:lang w:val="en-US"/>
        </w:rPr>
        <w:fldChar w:fldCharType="begin"/>
      </w:r>
      <w:r w:rsidR="00E82DB6" w:rsidRPr="001D5B20">
        <w:rPr>
          <w:rFonts w:ascii="Arial" w:hAnsi="Arial" w:cs="Arial"/>
          <w:sz w:val="20"/>
          <w:szCs w:val="20"/>
          <w:lang w:val="en-US"/>
        </w:rPr>
        <w:instrText xml:space="preserve"> REF _Ref209191599 \h </w:instrText>
      </w:r>
      <w:r w:rsidR="001D5B20" w:rsidRPr="001D5B20">
        <w:rPr>
          <w:rFonts w:ascii="Arial" w:hAnsi="Arial" w:cs="Arial"/>
          <w:sz w:val="20"/>
          <w:szCs w:val="20"/>
          <w:lang w:val="en-US"/>
        </w:rPr>
        <w:instrText xml:space="preserve"> \* MERGEFORMAT </w:instrText>
      </w:r>
      <w:r w:rsidR="00E82DB6" w:rsidRPr="001D5B20">
        <w:rPr>
          <w:rFonts w:ascii="Arial" w:hAnsi="Arial" w:cs="Arial"/>
          <w:sz w:val="20"/>
          <w:szCs w:val="20"/>
          <w:lang w:val="en-US"/>
        </w:rPr>
      </w:r>
      <w:r w:rsidR="00E82DB6" w:rsidRPr="001D5B20">
        <w:rPr>
          <w:rFonts w:ascii="Arial" w:hAnsi="Arial" w:cs="Arial"/>
          <w:sz w:val="20"/>
          <w:szCs w:val="20"/>
          <w:lang w:val="en-US"/>
        </w:rPr>
        <w:fldChar w:fldCharType="separate"/>
      </w:r>
      <w:r w:rsidR="00E82DB6" w:rsidRPr="00DB16D1">
        <w:rPr>
          <w:rFonts w:ascii="Arial" w:hAnsi="Arial" w:cs="Arial"/>
          <w:bCs/>
          <w:sz w:val="20"/>
          <w:szCs w:val="20"/>
        </w:rPr>
        <w:t xml:space="preserve">Figure </w:t>
      </w:r>
      <w:r w:rsidR="00E82DB6" w:rsidRPr="00DB16D1">
        <w:rPr>
          <w:rFonts w:ascii="Arial" w:hAnsi="Arial" w:cs="Arial"/>
          <w:bCs/>
          <w:noProof/>
          <w:sz w:val="20"/>
          <w:szCs w:val="20"/>
        </w:rPr>
        <w:t>3</w:t>
      </w:r>
      <w:r w:rsidR="00E82DB6" w:rsidRPr="001D5B20">
        <w:rPr>
          <w:rFonts w:ascii="Arial" w:hAnsi="Arial" w:cs="Arial"/>
          <w:sz w:val="20"/>
          <w:szCs w:val="20"/>
          <w:lang w:val="en-US"/>
        </w:rPr>
        <w:fldChar w:fldCharType="end"/>
      </w:r>
      <w:r w:rsidRPr="00F15C67">
        <w:rPr>
          <w:rFonts w:ascii="Arial" w:hAnsi="Arial" w:cs="Arial"/>
          <w:sz w:val="20"/>
          <w:szCs w:val="20"/>
          <w:lang w:val="en-US"/>
        </w:rPr>
        <w:t>, four SSB beams</w:t>
      </w:r>
      <w:r w:rsidR="00A44A11">
        <w:rPr>
          <w:rFonts w:ascii="Arial" w:hAnsi="Arial" w:cs="Arial"/>
          <w:sz w:val="20"/>
          <w:szCs w:val="20"/>
          <w:lang w:val="en-US"/>
        </w:rPr>
        <w:t xml:space="preserve"> (SSB0, SSB1, SSB2 and SSB3)</w:t>
      </w:r>
      <w:r w:rsidRPr="00F15C67">
        <w:rPr>
          <w:rFonts w:ascii="Arial" w:hAnsi="Arial" w:cs="Arial"/>
          <w:sz w:val="20"/>
          <w:szCs w:val="20"/>
          <w:lang w:val="en-US"/>
        </w:rPr>
        <w:t xml:space="preserve">, </w:t>
      </w:r>
      <w:r w:rsidRPr="001636DD">
        <w:rPr>
          <w:rFonts w:ascii="Arial" w:hAnsi="Arial" w:cs="Arial"/>
          <w:sz w:val="20"/>
          <w:szCs w:val="20"/>
          <w:lang w:val="en-US"/>
        </w:rPr>
        <w:t xml:space="preserve">a </w:t>
      </w:r>
      <w:proofErr w:type="spellStart"/>
      <w:r w:rsidRPr="001636DD">
        <w:rPr>
          <w:rFonts w:ascii="Arial" w:hAnsi="Arial" w:cs="Arial"/>
          <w:i/>
          <w:iCs/>
          <w:sz w:val="20"/>
          <w:szCs w:val="20"/>
          <w:lang w:val="en-US"/>
        </w:rPr>
        <w:t>ssb</w:t>
      </w:r>
      <w:proofErr w:type="spellEnd"/>
      <w:r w:rsidRPr="001636DD">
        <w:rPr>
          <w:rFonts w:ascii="Arial" w:hAnsi="Arial" w:cs="Arial"/>
          <w:i/>
          <w:iCs/>
          <w:sz w:val="20"/>
          <w:szCs w:val="20"/>
          <w:lang w:val="en-US"/>
        </w:rPr>
        <w:t>-</w:t>
      </w:r>
      <w:proofErr w:type="spellStart"/>
      <w:r w:rsidRPr="001636DD">
        <w:rPr>
          <w:rFonts w:ascii="Arial" w:hAnsi="Arial" w:cs="Arial"/>
          <w:i/>
          <w:iCs/>
          <w:sz w:val="20"/>
          <w:szCs w:val="20"/>
          <w:lang w:val="en-US"/>
        </w:rPr>
        <w:t>perRACH</w:t>
      </w:r>
      <w:proofErr w:type="spellEnd"/>
      <w:r w:rsidRPr="001636DD">
        <w:rPr>
          <w:rFonts w:ascii="Arial" w:hAnsi="Arial" w:cs="Arial"/>
          <w:i/>
          <w:iCs/>
          <w:sz w:val="20"/>
          <w:szCs w:val="20"/>
          <w:lang w:val="en-US"/>
        </w:rPr>
        <w:t>-Occasion</w:t>
      </w:r>
      <w:r w:rsidRPr="001636DD">
        <w:rPr>
          <w:rFonts w:ascii="Arial" w:hAnsi="Arial" w:cs="Arial"/>
          <w:sz w:val="20"/>
          <w:szCs w:val="20"/>
          <w:lang w:val="en-US"/>
        </w:rPr>
        <w:t xml:space="preserve"> value of 1, a </w:t>
      </w:r>
      <w:r w:rsidRPr="001636DD">
        <w:rPr>
          <w:rFonts w:ascii="Arial" w:hAnsi="Arial" w:cs="Arial"/>
          <w:i/>
          <w:iCs/>
          <w:sz w:val="20"/>
          <w:szCs w:val="20"/>
          <w:lang w:val="en-US"/>
        </w:rPr>
        <w:t>msg1-FDM</w:t>
      </w:r>
      <w:r w:rsidRPr="001636DD">
        <w:rPr>
          <w:rFonts w:ascii="Arial" w:hAnsi="Arial" w:cs="Arial"/>
          <w:sz w:val="20"/>
          <w:szCs w:val="20"/>
          <w:lang w:val="en-US"/>
        </w:rPr>
        <w:t xml:space="preserve"> value of 4, and </w:t>
      </w:r>
      <w:r w:rsidR="0016515D">
        <w:rPr>
          <w:rFonts w:ascii="Arial" w:hAnsi="Arial" w:cs="Arial"/>
          <w:sz w:val="20"/>
          <w:szCs w:val="20"/>
          <w:lang w:val="en-US"/>
        </w:rPr>
        <w:t>four</w:t>
      </w:r>
      <w:r w:rsidRPr="001636DD">
        <w:rPr>
          <w:rFonts w:ascii="Arial" w:hAnsi="Arial" w:cs="Arial"/>
          <w:sz w:val="20"/>
          <w:szCs w:val="20"/>
          <w:lang w:val="en-US"/>
        </w:rPr>
        <w:t xml:space="preserve"> PRACH repetitions (</w:t>
      </w:r>
      <m:oMath>
        <m:sSubSup>
          <m:sSubSupPr>
            <m:ctrlPr>
              <w:rPr>
                <w:rFonts w:ascii="Cambria Math" w:hAnsi="Cambria Math" w:cs="Arial"/>
                <w:i/>
                <w:sz w:val="20"/>
                <w:szCs w:val="20"/>
                <w:lang w:val="en-US"/>
              </w:rPr>
            </m:ctrlPr>
          </m:sSubSupPr>
          <m:e>
            <m:r>
              <w:rPr>
                <w:rFonts w:ascii="Cambria Math" w:hAnsi="Cambria Math" w:cs="Arial"/>
                <w:sz w:val="20"/>
                <w:szCs w:val="20"/>
                <w:lang w:val="en-US"/>
              </w:rPr>
              <m:t>N</m:t>
            </m:r>
          </m:e>
          <m:sub>
            <m:r>
              <m:rPr>
                <m:sty m:val="p"/>
              </m:rPr>
              <w:rPr>
                <w:rFonts w:ascii="Cambria Math" w:hAnsi="Cambria Math" w:cs="Arial"/>
                <w:sz w:val="20"/>
                <w:szCs w:val="20"/>
                <w:lang w:val="en-US"/>
              </w:rPr>
              <m:t>preamble</m:t>
            </m:r>
          </m:sub>
          <m:sup>
            <m:r>
              <m:rPr>
                <m:sty m:val="p"/>
              </m:rPr>
              <w:rPr>
                <w:rFonts w:ascii="Cambria Math" w:hAnsi="Cambria Math" w:cs="Arial"/>
                <w:sz w:val="20"/>
                <w:szCs w:val="20"/>
                <w:lang w:val="en-US"/>
              </w:rPr>
              <m:t>rep</m:t>
            </m:r>
          </m:sup>
        </m:sSubSup>
        <m:r>
          <w:rPr>
            <w:rFonts w:ascii="Cambria Math" w:hAnsi="Cambria Math" w:cs="Arial"/>
            <w:sz w:val="20"/>
            <w:szCs w:val="20"/>
            <w:lang w:val="en-US"/>
          </w:rPr>
          <m:t>=4</m:t>
        </m:r>
      </m:oMath>
      <w:r w:rsidRPr="001636DD">
        <w:rPr>
          <w:rFonts w:ascii="Arial" w:hAnsi="Arial" w:cs="Arial"/>
          <w:sz w:val="20"/>
          <w:szCs w:val="20"/>
          <w:lang w:val="en-US"/>
        </w:rPr>
        <w:t>)</w:t>
      </w:r>
      <w:r>
        <w:rPr>
          <w:rFonts w:ascii="Arial" w:hAnsi="Arial" w:cs="Arial"/>
          <w:sz w:val="20"/>
          <w:szCs w:val="20"/>
          <w:lang w:val="en-US"/>
        </w:rPr>
        <w:t xml:space="preserve"> is considered</w:t>
      </w:r>
      <w:r w:rsidRPr="00F15C67">
        <w:rPr>
          <w:rFonts w:ascii="Arial" w:hAnsi="Arial" w:cs="Arial"/>
          <w:sz w:val="20"/>
          <w:szCs w:val="20"/>
          <w:lang w:val="en-US"/>
        </w:rPr>
        <w:t xml:space="preserve">, </w:t>
      </w:r>
      <w:r>
        <w:rPr>
          <w:rFonts w:ascii="Arial" w:hAnsi="Arial" w:cs="Arial"/>
          <w:sz w:val="20"/>
          <w:szCs w:val="20"/>
          <w:lang w:val="en-US"/>
        </w:rPr>
        <w:t xml:space="preserve">where </w:t>
      </w:r>
      <w:r w:rsidRPr="00F15C67">
        <w:rPr>
          <w:rFonts w:ascii="Arial" w:hAnsi="Arial" w:cs="Arial"/>
          <w:sz w:val="20"/>
          <w:szCs w:val="20"/>
          <w:lang w:val="en-US"/>
        </w:rPr>
        <w:t xml:space="preserve">a beam switching time of 4 symbols at 120 kHz is assumed. </w:t>
      </w:r>
      <w:r w:rsidR="004A1AD0" w:rsidRPr="00242811">
        <w:rPr>
          <w:rFonts w:ascii="Arial" w:hAnsi="Arial" w:cs="Arial"/>
          <w:sz w:val="20"/>
          <w:szCs w:val="20"/>
        </w:rPr>
        <w:t>Under these conditions, and taking PRACH occasions associated with SSB0 as an example, the valid PRACH occasion for the first set (orange) is PO 0. The subsequent occasion, PO 4, is invalid because the two-symbol gap at 120 kHz does not satisfy the beam-switching requirement. Instead, PO 8, which provides a sufficient gap from PO 0, is valid for the first set. Following the same logic, PO 16 and PO 24 are valid, while PO 20 is invalid. Since enforcing sufficient gaps between PRACH occasions to accommodate beam switching extends the overall duration of the set, only one set fits within a 10ms configuration period, leaving PO 28 unused</w:t>
      </w:r>
      <w:r w:rsidR="00F548CD">
        <w:rPr>
          <w:rFonts w:ascii="Arial" w:hAnsi="Arial" w:cs="Arial"/>
          <w:sz w:val="20"/>
          <w:szCs w:val="20"/>
        </w:rPr>
        <w:t xml:space="preserve"> for multiple PRACH transmission</w:t>
      </w:r>
      <w:r w:rsidR="00007DB0" w:rsidRPr="004A1AD0">
        <w:rPr>
          <w:rFonts w:cs="Arial"/>
          <w:szCs w:val="20"/>
        </w:rPr>
        <w:t>.</w:t>
      </w:r>
    </w:p>
    <w:p w14:paraId="3AB78785" w14:textId="77777777" w:rsidR="009C700B" w:rsidRPr="004A1AD0" w:rsidRDefault="009C700B" w:rsidP="00EC384A">
      <w:pPr>
        <w:pStyle w:val="ListParagraph"/>
        <w:ind w:left="360"/>
        <w:rPr>
          <w:rFonts w:ascii="Arial" w:hAnsi="Arial" w:cs="Arial"/>
          <w:sz w:val="20"/>
          <w:szCs w:val="20"/>
          <w:lang w:eastAsia="ja-JP"/>
        </w:rPr>
      </w:pPr>
    </w:p>
    <w:p w14:paraId="0A4BEEC2" w14:textId="2B0FAA62" w:rsidR="002275FE" w:rsidRPr="009C700B" w:rsidRDefault="004A6D73" w:rsidP="004A6D73">
      <w:pPr>
        <w:pStyle w:val="ListParagraph"/>
        <w:ind w:left="360"/>
        <w:jc w:val="center"/>
        <w:rPr>
          <w:rFonts w:ascii="Arial" w:hAnsi="Arial" w:cs="Arial"/>
          <w:sz w:val="20"/>
          <w:szCs w:val="20"/>
        </w:rPr>
      </w:pPr>
      <w:r>
        <w:rPr>
          <w:rFonts w:ascii="Arial" w:hAnsi="Arial" w:cs="Arial"/>
          <w:noProof/>
          <w:sz w:val="20"/>
          <w:szCs w:val="20"/>
        </w:rPr>
        <w:drawing>
          <wp:inline distT="0" distB="0" distL="0" distR="0" wp14:anchorId="7C8003B2" wp14:editId="59DCE831">
            <wp:extent cx="5189366" cy="1409330"/>
            <wp:effectExtent l="0" t="0" r="0" b="635"/>
            <wp:docPr id="3167851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4530" cy="1427027"/>
                    </a:xfrm>
                    <a:prstGeom prst="rect">
                      <a:avLst/>
                    </a:prstGeom>
                    <a:noFill/>
                  </pic:spPr>
                </pic:pic>
              </a:graphicData>
            </a:graphic>
          </wp:inline>
        </w:drawing>
      </w:r>
    </w:p>
    <w:p w14:paraId="5E8A4815" w14:textId="354C87DE" w:rsidR="0016624B" w:rsidRPr="0085153D" w:rsidRDefault="002275FE" w:rsidP="0085153D">
      <w:pPr>
        <w:pStyle w:val="Caption"/>
        <w:ind w:left="1170" w:hanging="1170"/>
        <w:rPr>
          <w:rFonts w:cs="Arial"/>
          <w:b w:val="0"/>
          <w:bCs/>
          <w:szCs w:val="20"/>
          <w:lang w:eastAsia="ja-JP"/>
        </w:rPr>
      </w:pPr>
      <w:bookmarkStart w:id="19" w:name="_Ref209191599"/>
      <w:r w:rsidRPr="000D69A2">
        <w:rPr>
          <w:b w:val="0"/>
          <w:bCs/>
        </w:rPr>
        <w:t xml:space="preserve">Figure </w:t>
      </w:r>
      <w:r w:rsidRPr="000D69A2">
        <w:rPr>
          <w:b w:val="0"/>
          <w:bCs/>
        </w:rPr>
        <w:fldChar w:fldCharType="begin"/>
      </w:r>
      <w:r w:rsidRPr="000D69A2">
        <w:rPr>
          <w:b w:val="0"/>
          <w:bCs/>
        </w:rPr>
        <w:instrText xml:space="preserve"> SEQ Figure \* ARABIC </w:instrText>
      </w:r>
      <w:r w:rsidRPr="000D69A2">
        <w:rPr>
          <w:b w:val="0"/>
          <w:bCs/>
        </w:rPr>
        <w:fldChar w:fldCharType="separate"/>
      </w:r>
      <w:r w:rsidR="00AE3448">
        <w:rPr>
          <w:b w:val="0"/>
          <w:bCs/>
          <w:noProof/>
        </w:rPr>
        <w:t>3</w:t>
      </w:r>
      <w:r w:rsidRPr="000D69A2">
        <w:rPr>
          <w:b w:val="0"/>
          <w:bCs/>
        </w:rPr>
        <w:fldChar w:fldCharType="end"/>
      </w:r>
      <w:bookmarkEnd w:id="19"/>
      <w:r>
        <w:rPr>
          <w:b w:val="0"/>
          <w:bCs/>
        </w:rPr>
        <w:tab/>
      </w:r>
      <w:r w:rsidRPr="00D2216E">
        <w:rPr>
          <w:b w:val="0"/>
          <w:bCs/>
        </w:rPr>
        <w:t xml:space="preserve">Valid PRACH occasions across </w:t>
      </w:r>
      <w:r w:rsidR="00242811">
        <w:rPr>
          <w:b w:val="0"/>
          <w:bCs/>
        </w:rPr>
        <w:t>a</w:t>
      </w:r>
      <w:r w:rsidRPr="00D2216E">
        <w:rPr>
          <w:b w:val="0"/>
          <w:bCs/>
        </w:rPr>
        <w:t xml:space="preserve"> set of PRACH occasions</w:t>
      </w:r>
      <w:r w:rsidR="0085153D">
        <w:rPr>
          <w:b w:val="0"/>
          <w:bCs/>
        </w:rPr>
        <w:t>, represented by PO,</w:t>
      </w:r>
      <w:r w:rsidRPr="00D2216E">
        <w:rPr>
          <w:b w:val="0"/>
          <w:bCs/>
        </w:rPr>
        <w:t xml:space="preserve"> for SSB0 with a </w:t>
      </w:r>
      <w:proofErr w:type="spellStart"/>
      <w:r w:rsidRPr="00D2216E">
        <w:rPr>
          <w:b w:val="0"/>
          <w:bCs/>
          <w:i/>
          <w:iCs/>
        </w:rPr>
        <w:t>ssb</w:t>
      </w:r>
      <w:proofErr w:type="spellEnd"/>
      <w:r w:rsidRPr="00D2216E">
        <w:rPr>
          <w:b w:val="0"/>
          <w:bCs/>
          <w:i/>
          <w:iCs/>
        </w:rPr>
        <w:t>-</w:t>
      </w:r>
      <w:proofErr w:type="spellStart"/>
      <w:r w:rsidRPr="00D2216E">
        <w:rPr>
          <w:b w:val="0"/>
          <w:bCs/>
          <w:i/>
          <w:iCs/>
        </w:rPr>
        <w:t>perRACH</w:t>
      </w:r>
      <w:proofErr w:type="spellEnd"/>
      <w:r w:rsidRPr="00D2216E">
        <w:rPr>
          <w:b w:val="0"/>
          <w:bCs/>
          <w:i/>
          <w:iCs/>
        </w:rPr>
        <w:t>-Occasion</w:t>
      </w:r>
      <w:r w:rsidRPr="00D2216E">
        <w:rPr>
          <w:b w:val="0"/>
          <w:bCs/>
        </w:rPr>
        <w:t xml:space="preserve"> value of 1, a </w:t>
      </w:r>
      <w:r w:rsidRPr="00D2216E">
        <w:rPr>
          <w:b w:val="0"/>
          <w:bCs/>
          <w:i/>
          <w:iCs/>
        </w:rPr>
        <w:t>msg1-FDM</w:t>
      </w:r>
      <w:r w:rsidRPr="00D2216E">
        <w:rPr>
          <w:b w:val="0"/>
          <w:bCs/>
        </w:rPr>
        <w:t xml:space="preserve"> value of 4, and </w:t>
      </w:r>
      <w:r w:rsidR="00242811">
        <w:rPr>
          <w:b w:val="0"/>
          <w:bCs/>
        </w:rPr>
        <w:t>four</w:t>
      </w:r>
      <w:r w:rsidRPr="00D2216E">
        <w:rPr>
          <w:b w:val="0"/>
          <w:bCs/>
        </w:rPr>
        <w:t xml:space="preserve"> PRACH repetitions (</w:t>
      </w:r>
      <m:oMath>
        <m:sSubSup>
          <m:sSubSupPr>
            <m:ctrlPr>
              <w:rPr>
                <w:rFonts w:ascii="Cambria Math" w:hAnsi="Cambria Math" w:cs="Arial"/>
                <w:b w:val="0"/>
                <w:bCs/>
                <w:i/>
                <w:szCs w:val="20"/>
              </w:rPr>
            </m:ctrlPr>
          </m:sSubSupPr>
          <m:e>
            <m:r>
              <m:rPr>
                <m:sty m:val="bi"/>
              </m:rPr>
              <w:rPr>
                <w:rFonts w:ascii="Cambria Math" w:hAnsi="Cambria Math" w:cs="Arial"/>
                <w:szCs w:val="20"/>
              </w:rPr>
              <m:t>N</m:t>
            </m:r>
          </m:e>
          <m:sub>
            <m:r>
              <m:rPr>
                <m:sty m:val="b"/>
              </m:rPr>
              <w:rPr>
                <w:rFonts w:ascii="Cambria Math" w:hAnsi="Cambria Math" w:cs="Arial"/>
                <w:szCs w:val="20"/>
              </w:rPr>
              <m:t>preamble</m:t>
            </m:r>
          </m:sub>
          <m:sup>
            <m:r>
              <m:rPr>
                <m:sty m:val="b"/>
              </m:rPr>
              <w:rPr>
                <w:rFonts w:ascii="Cambria Math" w:hAnsi="Cambria Math" w:cs="Arial"/>
                <w:szCs w:val="20"/>
              </w:rPr>
              <m:t>rep</m:t>
            </m:r>
          </m:sup>
        </m:sSubSup>
        <m:r>
          <m:rPr>
            <m:sty m:val="bi"/>
          </m:rPr>
          <w:rPr>
            <w:rFonts w:ascii="Cambria Math" w:hAnsi="Cambria Math"/>
          </w:rPr>
          <m:t>=4</m:t>
        </m:r>
      </m:oMath>
      <w:r w:rsidRPr="00D2216E">
        <w:rPr>
          <w:b w:val="0"/>
          <w:bCs/>
        </w:rPr>
        <w:t xml:space="preserve">). </w:t>
      </w:r>
      <w:r w:rsidR="00C84CF0" w:rsidRPr="00C84CF0">
        <w:rPr>
          <w:b w:val="0"/>
          <w:bCs/>
        </w:rPr>
        <w:t>Here the UE accounts for beam-switching time when selecting valid PRACH occasions within a set. Consequently, POs 4, 12 and 20 are treated as invalid because each is only two symbols after POs 0, 8 and 16 respectively</w:t>
      </w:r>
      <w:r w:rsidR="00C84CF0">
        <w:rPr>
          <w:b w:val="0"/>
          <w:bCs/>
        </w:rPr>
        <w:t>,</w:t>
      </w:r>
      <w:r w:rsidR="00C84CF0" w:rsidRPr="00C84CF0">
        <w:rPr>
          <w:b w:val="0"/>
          <w:bCs/>
        </w:rPr>
        <w:t xml:space="preserve"> shorter than the assumed </w:t>
      </w:r>
      <w:r w:rsidR="00C84CF0">
        <w:rPr>
          <w:b w:val="0"/>
          <w:bCs/>
        </w:rPr>
        <w:t xml:space="preserve">4 </w:t>
      </w:r>
      <w:r w:rsidR="00C84CF0" w:rsidRPr="00C84CF0">
        <w:rPr>
          <w:b w:val="0"/>
          <w:bCs/>
        </w:rPr>
        <w:t>symbol beam-switching requirement.</w:t>
      </w:r>
      <w:r>
        <w:rPr>
          <w:b w:val="0"/>
          <w:bCs/>
        </w:rPr>
        <w:t xml:space="preserve"> </w:t>
      </w:r>
    </w:p>
    <w:p w14:paraId="1C5016D8" w14:textId="492E3C7C" w:rsidR="00D9368E" w:rsidRPr="00EE4D0E" w:rsidRDefault="001D2817" w:rsidP="00EE4D0E">
      <w:pPr>
        <w:pStyle w:val="ListParagraph"/>
        <w:ind w:left="360"/>
        <w:rPr>
          <w:rFonts w:ascii="Arial" w:hAnsi="Arial" w:cs="Arial"/>
          <w:sz w:val="20"/>
          <w:szCs w:val="20"/>
        </w:rPr>
      </w:pPr>
      <w:r w:rsidRPr="001D2817">
        <w:rPr>
          <w:rFonts w:ascii="Arial" w:hAnsi="Arial" w:cs="Arial"/>
          <w:sz w:val="20"/>
          <w:szCs w:val="20"/>
          <w:lang w:val="en-US"/>
        </w:rPr>
        <w:t xml:space="preserve">However, since the network may not know the beam-switching time </w:t>
      </w:r>
      <w:r>
        <w:rPr>
          <w:rFonts w:ascii="Arial" w:hAnsi="Arial" w:cs="Arial"/>
          <w:sz w:val="20"/>
          <w:szCs w:val="20"/>
          <w:lang w:val="en-US"/>
        </w:rPr>
        <w:t xml:space="preserve">of a UE </w:t>
      </w:r>
      <w:r w:rsidRPr="001D2817">
        <w:rPr>
          <w:rFonts w:ascii="Arial" w:hAnsi="Arial" w:cs="Arial"/>
          <w:sz w:val="20"/>
          <w:szCs w:val="20"/>
          <w:lang w:val="en-US"/>
        </w:rPr>
        <w:t xml:space="preserve">a priori during initial access (especially in CBRA), a predefined gap can be configured to determine the set of valid PRACH occasions, taking beam-switching time into account. One approach is to define a guard period of </w:t>
      </w:r>
      <w:r w:rsidRPr="001D2817">
        <w:rPr>
          <w:rFonts w:ascii="Arial" w:hAnsi="Arial" w:cs="Arial"/>
          <w:i/>
          <w:iCs/>
          <w:sz w:val="20"/>
          <w:szCs w:val="20"/>
          <w:lang w:val="en-US"/>
        </w:rPr>
        <w:t>Y</w:t>
      </w:r>
      <w:r w:rsidRPr="001D2817">
        <w:rPr>
          <w:rFonts w:ascii="Arial" w:hAnsi="Arial" w:cs="Arial"/>
          <w:sz w:val="20"/>
          <w:szCs w:val="20"/>
          <w:lang w:val="en-US"/>
        </w:rPr>
        <w:t xml:space="preserve"> symbols between consecutive valid PRACH occasions within a set, where </w:t>
      </w:r>
      <w:r w:rsidRPr="001D2817">
        <w:rPr>
          <w:rFonts w:ascii="Arial" w:hAnsi="Arial" w:cs="Arial"/>
          <w:i/>
          <w:iCs/>
          <w:sz w:val="20"/>
          <w:szCs w:val="20"/>
          <w:lang w:val="en-US"/>
        </w:rPr>
        <w:t>Y</w:t>
      </w:r>
      <w:r w:rsidRPr="001D2817">
        <w:rPr>
          <w:rFonts w:ascii="Arial" w:hAnsi="Arial" w:cs="Arial"/>
          <w:sz w:val="20"/>
          <w:szCs w:val="20"/>
          <w:lang w:val="en-US"/>
        </w:rPr>
        <w:t xml:space="preserve"> is sufficiently large to accommodate the beam-switching time of any UE. The value of </w:t>
      </w:r>
      <w:r w:rsidRPr="001D2817">
        <w:rPr>
          <w:rFonts w:ascii="Arial" w:hAnsi="Arial" w:cs="Arial"/>
          <w:i/>
          <w:iCs/>
          <w:sz w:val="20"/>
          <w:szCs w:val="20"/>
          <w:lang w:val="en-US"/>
        </w:rPr>
        <w:t>Y</w:t>
      </w:r>
      <w:r w:rsidRPr="001D2817">
        <w:rPr>
          <w:rFonts w:ascii="Arial" w:hAnsi="Arial" w:cs="Arial"/>
          <w:sz w:val="20"/>
          <w:szCs w:val="20"/>
          <w:lang w:val="en-US"/>
        </w:rPr>
        <w:t xml:space="preserve"> can be derived as a function of the subcarrier spacing, reflecting the different symbol durations across numerologies. </w:t>
      </w:r>
      <w:r w:rsidR="000555E7">
        <w:rPr>
          <w:rFonts w:ascii="Arial" w:hAnsi="Arial" w:cs="Arial"/>
          <w:sz w:val="20"/>
          <w:szCs w:val="20"/>
          <w:lang w:val="en-US"/>
        </w:rPr>
        <w:t>Accordingly, f</w:t>
      </w:r>
      <w:r w:rsidR="000555E7" w:rsidRPr="00F15C67">
        <w:rPr>
          <w:rFonts w:ascii="Arial" w:hAnsi="Arial" w:cs="Arial"/>
          <w:sz w:val="20"/>
          <w:szCs w:val="20"/>
          <w:lang w:val="en-US"/>
        </w:rPr>
        <w:t xml:space="preserve">or determining a set of </w:t>
      </w:r>
      <w:r w:rsidR="0024174F">
        <w:rPr>
          <w:rFonts w:ascii="Arial" w:hAnsi="Arial" w:cs="Arial"/>
          <w:sz w:val="20"/>
          <w:szCs w:val="20"/>
          <w:lang w:val="en-US"/>
        </w:rPr>
        <w:t xml:space="preserve">valid </w:t>
      </w:r>
      <w:r w:rsidR="000555E7" w:rsidRPr="00F15C67">
        <w:rPr>
          <w:rFonts w:ascii="Arial" w:hAnsi="Arial" w:cs="Arial"/>
          <w:sz w:val="20"/>
          <w:szCs w:val="20"/>
          <w:lang w:val="en-US"/>
        </w:rPr>
        <w:t xml:space="preserve">PRACH occasions corresponding to the same one or more SSB beams, once the first valid PRACH occasion in a set is identified, any subsequent PRACH occasion in the set is considered valid only if the time interval from the previous valid occasion exceeds </w:t>
      </w:r>
      <w:r w:rsidR="000555E7" w:rsidRPr="002275FE">
        <w:rPr>
          <w:rFonts w:ascii="Arial" w:hAnsi="Arial" w:cs="Arial"/>
          <w:i/>
          <w:iCs/>
          <w:sz w:val="20"/>
          <w:szCs w:val="20"/>
          <w:lang w:val="en-US"/>
        </w:rPr>
        <w:t>Y</w:t>
      </w:r>
      <w:r w:rsidR="000555E7">
        <w:rPr>
          <w:rFonts w:ascii="Arial" w:hAnsi="Arial" w:cs="Arial"/>
          <w:sz w:val="20"/>
          <w:szCs w:val="20"/>
          <w:lang w:val="en-US"/>
        </w:rPr>
        <w:t xml:space="preserve"> symbols</w:t>
      </w:r>
      <w:r w:rsidR="000555E7" w:rsidRPr="00F15C67">
        <w:rPr>
          <w:rFonts w:ascii="Arial" w:hAnsi="Arial" w:cs="Arial"/>
          <w:sz w:val="20"/>
          <w:szCs w:val="20"/>
          <w:lang w:val="en-US"/>
        </w:rPr>
        <w:t>.</w:t>
      </w:r>
      <w:r w:rsidR="00EE4D0E">
        <w:rPr>
          <w:rFonts w:ascii="Arial" w:hAnsi="Arial" w:cs="Arial"/>
          <w:sz w:val="20"/>
          <w:szCs w:val="20"/>
          <w:lang w:val="en-US"/>
        </w:rPr>
        <w:t xml:space="preserve"> </w:t>
      </w:r>
      <w:r w:rsidR="00EE4D0E">
        <w:rPr>
          <w:rFonts w:ascii="Arial" w:hAnsi="Arial" w:cs="Arial"/>
          <w:sz w:val="20"/>
          <w:szCs w:val="20"/>
          <w:lang w:val="en-US" w:eastAsia="ja-JP"/>
        </w:rPr>
        <w:t>For instance</w:t>
      </w:r>
      <w:r w:rsidR="00FC5C2A">
        <w:rPr>
          <w:rFonts w:ascii="Arial" w:hAnsi="Arial" w:cs="Arial"/>
          <w:sz w:val="20"/>
          <w:szCs w:val="20"/>
          <w:lang w:val="en-US" w:eastAsia="ja-JP"/>
        </w:rPr>
        <w:t xml:space="preserve">, </w:t>
      </w:r>
      <w:r w:rsidR="00EE4D0E">
        <w:rPr>
          <w:rFonts w:ascii="Arial" w:hAnsi="Arial" w:cs="Arial"/>
          <w:sz w:val="20"/>
          <w:szCs w:val="20"/>
          <w:lang w:val="en-US" w:eastAsia="ja-JP"/>
        </w:rPr>
        <w:t xml:space="preserve">if the configured </w:t>
      </w:r>
      <w:r w:rsidR="008F240A">
        <w:rPr>
          <w:rFonts w:ascii="Arial" w:hAnsi="Arial" w:cs="Arial"/>
          <w:sz w:val="20"/>
          <w:szCs w:val="20"/>
          <w:lang w:val="en-US" w:eastAsia="ja-JP"/>
        </w:rPr>
        <w:t xml:space="preserve">value of </w:t>
      </w:r>
      <w:r w:rsidR="008F240A" w:rsidRPr="008F240A">
        <w:rPr>
          <w:rFonts w:ascii="Arial" w:hAnsi="Arial" w:cs="Arial"/>
          <w:i/>
          <w:iCs/>
          <w:sz w:val="20"/>
          <w:szCs w:val="20"/>
          <w:lang w:val="en-US" w:eastAsia="ja-JP"/>
        </w:rPr>
        <w:t>Y</w:t>
      </w:r>
      <w:r w:rsidR="00EE4D0E">
        <w:rPr>
          <w:rFonts w:ascii="Arial" w:hAnsi="Arial" w:cs="Arial"/>
          <w:sz w:val="20"/>
          <w:szCs w:val="20"/>
          <w:lang w:val="en-US" w:eastAsia="ja-JP"/>
        </w:rPr>
        <w:t xml:space="preserve"> is set to </w:t>
      </w:r>
      <w:r w:rsidR="008F240A">
        <w:rPr>
          <w:rFonts w:ascii="Arial" w:hAnsi="Arial" w:cs="Arial"/>
          <w:sz w:val="20"/>
          <w:szCs w:val="20"/>
          <w:lang w:val="en-US" w:eastAsia="ja-JP"/>
        </w:rPr>
        <w:t>4 symbols</w:t>
      </w:r>
      <w:r w:rsidR="00EE4D0E">
        <w:rPr>
          <w:rFonts w:ascii="Arial" w:hAnsi="Arial" w:cs="Arial"/>
          <w:sz w:val="20"/>
          <w:szCs w:val="20"/>
          <w:lang w:val="en-US" w:eastAsia="ja-JP"/>
        </w:rPr>
        <w:t xml:space="preserve">, </w:t>
      </w:r>
      <w:r w:rsidR="0040108C" w:rsidRPr="00D07BE9">
        <w:rPr>
          <w:rFonts w:ascii="Arial" w:hAnsi="Arial" w:cs="Arial"/>
          <w:sz w:val="20"/>
          <w:szCs w:val="20"/>
          <w:lang w:val="en-US" w:eastAsia="ja-JP"/>
        </w:rPr>
        <w:t xml:space="preserve">the resulting set of valid PRACH occasions aligns with that shown in </w:t>
      </w:r>
      <w:r w:rsidR="007E17FD" w:rsidRPr="001D5B20">
        <w:rPr>
          <w:rFonts w:ascii="Arial" w:hAnsi="Arial" w:cs="Arial"/>
          <w:sz w:val="20"/>
          <w:szCs w:val="20"/>
          <w:lang w:val="en-US" w:eastAsia="ja-JP"/>
        </w:rPr>
        <w:fldChar w:fldCharType="begin"/>
      </w:r>
      <w:r w:rsidR="007E17FD" w:rsidRPr="001D5B20">
        <w:rPr>
          <w:rFonts w:ascii="Arial" w:hAnsi="Arial" w:cs="Arial"/>
          <w:sz w:val="20"/>
          <w:szCs w:val="20"/>
          <w:lang w:val="en-US" w:eastAsia="ja-JP"/>
        </w:rPr>
        <w:instrText xml:space="preserve"> REF _Ref209191599 \h </w:instrText>
      </w:r>
      <w:r w:rsidR="001D5B20" w:rsidRPr="001D5B20">
        <w:rPr>
          <w:rFonts w:ascii="Arial" w:hAnsi="Arial" w:cs="Arial"/>
          <w:sz w:val="20"/>
          <w:szCs w:val="20"/>
          <w:lang w:val="en-US" w:eastAsia="ja-JP"/>
        </w:rPr>
        <w:instrText xml:space="preserve"> \* MERGEFORMAT </w:instrText>
      </w:r>
      <w:r w:rsidR="007E17FD" w:rsidRPr="001D5B20">
        <w:rPr>
          <w:rFonts w:ascii="Arial" w:hAnsi="Arial" w:cs="Arial"/>
          <w:sz w:val="20"/>
          <w:szCs w:val="20"/>
          <w:lang w:val="en-US" w:eastAsia="ja-JP"/>
        </w:rPr>
      </w:r>
      <w:r w:rsidR="007E17FD" w:rsidRPr="001D5B20">
        <w:rPr>
          <w:rFonts w:ascii="Arial" w:hAnsi="Arial" w:cs="Arial"/>
          <w:sz w:val="20"/>
          <w:szCs w:val="20"/>
          <w:lang w:val="en-US" w:eastAsia="ja-JP"/>
        </w:rPr>
        <w:fldChar w:fldCharType="separate"/>
      </w:r>
      <w:r w:rsidR="007E17FD" w:rsidRPr="00DB16D1">
        <w:rPr>
          <w:rFonts w:ascii="Arial" w:hAnsi="Arial" w:cs="Arial"/>
          <w:bCs/>
          <w:sz w:val="20"/>
          <w:szCs w:val="20"/>
        </w:rPr>
        <w:t xml:space="preserve">Figure </w:t>
      </w:r>
      <w:r w:rsidR="007E17FD" w:rsidRPr="00DB16D1">
        <w:rPr>
          <w:rFonts w:ascii="Arial" w:hAnsi="Arial" w:cs="Arial"/>
          <w:bCs/>
          <w:noProof/>
          <w:sz w:val="20"/>
          <w:szCs w:val="20"/>
        </w:rPr>
        <w:t>3</w:t>
      </w:r>
      <w:r w:rsidR="007E17FD" w:rsidRPr="001D5B20">
        <w:rPr>
          <w:rFonts w:ascii="Arial" w:hAnsi="Arial" w:cs="Arial"/>
          <w:sz w:val="20"/>
          <w:szCs w:val="20"/>
          <w:lang w:val="en-US" w:eastAsia="ja-JP"/>
        </w:rPr>
        <w:fldChar w:fldCharType="end"/>
      </w:r>
      <w:r w:rsidR="00EE4D0E" w:rsidRPr="001D5B20">
        <w:rPr>
          <w:rFonts w:ascii="Arial" w:hAnsi="Arial" w:cs="Arial"/>
          <w:sz w:val="20"/>
          <w:szCs w:val="20"/>
          <w:lang w:val="en-US" w:eastAsia="ja-JP"/>
        </w:rPr>
        <w:t xml:space="preserve">. </w:t>
      </w:r>
      <w:r w:rsidRPr="001D5B20">
        <w:rPr>
          <w:rFonts w:ascii="Arial" w:hAnsi="Arial" w:cs="Arial"/>
          <w:sz w:val="20"/>
          <w:szCs w:val="20"/>
          <w:lang w:val="en-US"/>
        </w:rPr>
        <w:t xml:space="preserve">This is analogous to the SRS antenna-switching procedure, where a guard period of </w:t>
      </w:r>
      <w:r w:rsidRPr="001D5B20">
        <w:rPr>
          <w:rFonts w:ascii="Arial" w:hAnsi="Arial" w:cs="Arial"/>
          <w:i/>
          <w:iCs/>
          <w:sz w:val="20"/>
          <w:szCs w:val="20"/>
          <w:lang w:val="en-US"/>
        </w:rPr>
        <w:t>Y</w:t>
      </w:r>
      <w:r w:rsidRPr="001D5B20">
        <w:rPr>
          <w:rFonts w:ascii="Arial" w:hAnsi="Arial" w:cs="Arial"/>
          <w:sz w:val="20"/>
          <w:szCs w:val="20"/>
          <w:lang w:val="en-US"/>
        </w:rPr>
        <w:t xml:space="preserve"> symbols is inserted</w:t>
      </w:r>
      <w:r w:rsidRPr="00EE4D0E">
        <w:rPr>
          <w:rFonts w:ascii="Arial" w:hAnsi="Arial" w:cs="Arial"/>
          <w:sz w:val="20"/>
          <w:szCs w:val="20"/>
          <w:lang w:val="en-US"/>
        </w:rPr>
        <w:t xml:space="preserve"> between multiple SRS resources within a slot belonging to the same SRS resource set</w:t>
      </w:r>
      <w:r w:rsidR="001F65EE">
        <w:rPr>
          <w:rFonts w:ascii="Arial" w:hAnsi="Arial" w:cs="Arial"/>
          <w:sz w:val="20"/>
          <w:szCs w:val="20"/>
          <w:lang w:val="en-US"/>
        </w:rPr>
        <w:t>.</w:t>
      </w:r>
    </w:p>
    <w:p w14:paraId="6866A4D9" w14:textId="77777777" w:rsidR="00D9368E" w:rsidRDefault="00D9368E" w:rsidP="00D9368E">
      <w:pPr>
        <w:pStyle w:val="ListParagraph"/>
        <w:ind w:left="360"/>
        <w:rPr>
          <w:rFonts w:ascii="Arial" w:hAnsi="Arial" w:cs="Arial"/>
          <w:sz w:val="20"/>
          <w:szCs w:val="20"/>
        </w:rPr>
      </w:pPr>
    </w:p>
    <w:tbl>
      <w:tblPr>
        <w:tblStyle w:val="TableGrid"/>
        <w:tblW w:w="0" w:type="auto"/>
        <w:tblInd w:w="360" w:type="dxa"/>
        <w:tblLook w:val="04A0" w:firstRow="1" w:lastRow="0" w:firstColumn="1" w:lastColumn="0" w:noHBand="0" w:noVBand="1"/>
      </w:tblPr>
      <w:tblGrid>
        <w:gridCol w:w="9269"/>
      </w:tblGrid>
      <w:tr w:rsidR="00767DE6" w14:paraId="1E0CD960" w14:textId="77777777" w:rsidTr="00346367">
        <w:tc>
          <w:tcPr>
            <w:tcW w:w="9629" w:type="dxa"/>
          </w:tcPr>
          <w:p w14:paraId="600653A4" w14:textId="4ED34068" w:rsidR="001F65EE" w:rsidRPr="001F65EE" w:rsidRDefault="001F65EE" w:rsidP="001F65EE">
            <w:pPr>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 xml:space="preserve">Clause </w:t>
            </w:r>
            <w:r>
              <w:rPr>
                <w:rFonts w:ascii="Times New Roman" w:eastAsiaTheme="minorEastAsia" w:hAnsi="Times New Roman" w:cs="Times New Roman"/>
                <w:sz w:val="20"/>
                <w:szCs w:val="20"/>
                <w:highlight w:val="cyan"/>
                <w:lang w:val="en-GB" w:eastAsia="ja-JP"/>
              </w:rPr>
              <w:t>6</w:t>
            </w:r>
            <w:r w:rsidRPr="00C20EF4">
              <w:rPr>
                <w:rFonts w:ascii="Times New Roman" w:eastAsiaTheme="minorEastAsia" w:hAnsi="Times New Roman" w:cs="Times New Roman"/>
                <w:sz w:val="20"/>
                <w:szCs w:val="20"/>
                <w:highlight w:val="cyan"/>
                <w:lang w:val="en-GB" w:eastAsia="ja-JP"/>
              </w:rPr>
              <w:t>.</w:t>
            </w:r>
            <w:r>
              <w:rPr>
                <w:rFonts w:ascii="Times New Roman" w:eastAsiaTheme="minorEastAsia" w:hAnsi="Times New Roman" w:cs="Times New Roman"/>
                <w:sz w:val="20"/>
                <w:szCs w:val="20"/>
                <w:highlight w:val="cyan"/>
                <w:lang w:val="en-GB" w:eastAsia="ja-JP"/>
              </w:rPr>
              <w:t xml:space="preserve">2.1.2 </w:t>
            </w:r>
            <w:r w:rsidRPr="00C20EF4">
              <w:rPr>
                <w:rFonts w:ascii="Times New Roman" w:eastAsiaTheme="minorEastAsia" w:hAnsi="Times New Roman" w:cs="Times New Roman"/>
                <w:sz w:val="20"/>
                <w:szCs w:val="20"/>
                <w:highlight w:val="cyan"/>
                <w:lang w:val="en-GB" w:eastAsia="ja-JP"/>
              </w:rPr>
              <w:t>(TS 38.21</w:t>
            </w:r>
            <w:r>
              <w:rPr>
                <w:rFonts w:ascii="Times New Roman" w:eastAsiaTheme="minorEastAsia" w:hAnsi="Times New Roman" w:cs="Times New Roman"/>
                <w:sz w:val="20"/>
                <w:szCs w:val="20"/>
                <w:highlight w:val="cyan"/>
                <w:lang w:val="en-GB" w:eastAsia="ja-JP"/>
              </w:rPr>
              <w:t>4</w:t>
            </w:r>
            <w:r w:rsidRPr="00C20EF4">
              <w:rPr>
                <w:rFonts w:ascii="Times New Roman" w:eastAsiaTheme="minorEastAsia" w:hAnsi="Times New Roman" w:cs="Times New Roman"/>
                <w:sz w:val="20"/>
                <w:szCs w:val="20"/>
                <w:highlight w:val="cyan"/>
                <w:lang w:val="en-GB" w:eastAsia="ja-JP"/>
              </w:rPr>
              <w:t>)</w:t>
            </w:r>
          </w:p>
          <w:p w14:paraId="71D5C3EF" w14:textId="21309665" w:rsidR="00767DE6" w:rsidRPr="001F65EE" w:rsidRDefault="00767DE6" w:rsidP="00D9368E">
            <w:pPr>
              <w:pStyle w:val="ListParagraph"/>
              <w:ind w:left="0"/>
              <w:rPr>
                <w:rFonts w:ascii="Times New Roman" w:hAnsi="Times New Roman" w:cs="Times New Roman"/>
                <w:iCs/>
                <w:sz w:val="20"/>
                <w:szCs w:val="20"/>
                <w:lang w:val="en-GB"/>
              </w:rPr>
            </w:pPr>
            <w:r w:rsidRPr="001F65EE">
              <w:rPr>
                <w:rFonts w:ascii="Times New Roman" w:hAnsi="Times New Roman" w:cs="Times New Roman"/>
                <w:sz w:val="20"/>
                <w:szCs w:val="20"/>
                <w:lang w:val="en-GB"/>
              </w:rPr>
              <w:t xml:space="preserve">The UE is configured with a guard period of </w:t>
            </w:r>
            <w:r w:rsidRPr="001F65EE">
              <w:rPr>
                <w:rFonts w:ascii="Times New Roman" w:hAnsi="Times New Roman" w:cs="Times New Roman"/>
                <w:i/>
                <w:iCs/>
                <w:sz w:val="20"/>
                <w:szCs w:val="20"/>
                <w:lang w:val="en-GB"/>
              </w:rPr>
              <w:t>Y</w:t>
            </w:r>
            <w:r w:rsidRPr="001F65EE">
              <w:rPr>
                <w:rFonts w:ascii="Times New Roman" w:hAnsi="Times New Roman" w:cs="Times New Roman"/>
                <w:sz w:val="20"/>
                <w:szCs w:val="20"/>
                <w:lang w:val="en-GB"/>
              </w:rPr>
              <w:t xml:space="preserve"> symbols, in which the UE does not transmit any other signal, in the case the SRS resources of a set are transmitted in the same slot. The guard period is in-between the SRS resources of the set. </w:t>
            </w:r>
            <w:r w:rsidRPr="001F65EE">
              <w:rPr>
                <w:rFonts w:ascii="Times New Roman" w:hAnsi="Times New Roman" w:cs="Times New Roman"/>
                <w:iCs/>
                <w:sz w:val="20"/>
                <w:szCs w:val="20"/>
                <w:lang w:val="en-GB"/>
              </w:rPr>
              <w:t xml:space="preserve">For two SRS resource sets of an antenna switching located in two consecutive slots, if UE is capable of transmitting SRS in all symbols in one slot, a guard period of </w:t>
            </w:r>
            <w:r w:rsidRPr="001F65EE">
              <w:rPr>
                <w:rFonts w:ascii="Times New Roman" w:hAnsi="Times New Roman" w:cs="Times New Roman"/>
                <w:i/>
                <w:sz w:val="20"/>
                <w:szCs w:val="20"/>
                <w:lang w:val="en-GB"/>
              </w:rPr>
              <w:t>Y</w:t>
            </w:r>
            <w:r w:rsidRPr="001F65EE">
              <w:rPr>
                <w:rFonts w:ascii="Times New Roman" w:hAnsi="Times New Roman" w:cs="Times New Roman"/>
                <w:iCs/>
                <w:sz w:val="20"/>
                <w:szCs w:val="20"/>
                <w:lang w:val="en-GB"/>
              </w:rPr>
              <w:t xml:space="preserve"> symbols exists between the last OFDM symbol occupied by the SRS resource set in the first slot and the first OFDM symbol occupied by the SRS resource set in the second slot.</w:t>
            </w:r>
          </w:p>
          <w:p w14:paraId="6CAF223B" w14:textId="77777777" w:rsidR="00767DE6" w:rsidRPr="001F65EE" w:rsidRDefault="000B0174" w:rsidP="00D9368E">
            <w:pPr>
              <w:pStyle w:val="ListParagraph"/>
              <w:ind w:left="0"/>
              <w:rPr>
                <w:rFonts w:ascii="Times New Roman" w:hAnsi="Times New Roman" w:cs="Times New Roman"/>
                <w:iCs/>
                <w:sz w:val="20"/>
                <w:szCs w:val="20"/>
              </w:rPr>
            </w:pPr>
            <w:r w:rsidRPr="001F65EE">
              <w:rPr>
                <w:rFonts w:ascii="Times New Roman" w:hAnsi="Times New Roman" w:cs="Times New Roman"/>
                <w:iCs/>
                <w:sz w:val="20"/>
                <w:szCs w:val="20"/>
              </w:rPr>
              <w:lastRenderedPageBreak/>
              <w:t>…</w:t>
            </w:r>
          </w:p>
          <w:p w14:paraId="6A268468" w14:textId="77777777" w:rsidR="001F65EE" w:rsidRPr="001F65EE" w:rsidRDefault="001F65EE" w:rsidP="001F65EE">
            <w:pPr>
              <w:pStyle w:val="TH"/>
              <w:rPr>
                <w:rFonts w:ascii="Times New Roman" w:hAnsi="Times New Roman" w:cs="Times New Roman"/>
                <w:sz w:val="20"/>
                <w:szCs w:val="20"/>
              </w:rPr>
            </w:pPr>
            <w:r w:rsidRPr="001F65EE">
              <w:rPr>
                <w:rFonts w:ascii="Times New Roman" w:hAnsi="Times New Roman" w:cs="Times New Roman"/>
                <w:sz w:val="20"/>
                <w:szCs w:val="20"/>
              </w:rPr>
              <w:t xml:space="preserve">Table </w:t>
            </w:r>
            <w:r w:rsidRPr="001F65EE">
              <w:rPr>
                <w:rFonts w:ascii="Times New Roman" w:hAnsi="Times New Roman" w:cs="Times New Roman"/>
                <w:sz w:val="20"/>
                <w:szCs w:val="20"/>
                <w:lang w:eastAsia="zh-CN"/>
              </w:rPr>
              <w:t>6</w:t>
            </w:r>
            <w:r w:rsidRPr="001F65EE">
              <w:rPr>
                <w:rFonts w:ascii="Times New Roman" w:hAnsi="Times New Roman" w:cs="Times New Roman"/>
                <w:sz w:val="20"/>
                <w:szCs w:val="20"/>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1F65EE" w:rsidRPr="001F65EE" w14:paraId="41DCBE0E" w14:textId="77777777">
              <w:trPr>
                <w:jc w:val="center"/>
              </w:trPr>
              <w:tc>
                <w:tcPr>
                  <w:tcW w:w="1129" w:type="dxa"/>
                  <w:vAlign w:val="center"/>
                </w:tcPr>
                <w:p w14:paraId="62B27287" w14:textId="77777777" w:rsidR="001F65EE" w:rsidRPr="001F65EE" w:rsidRDefault="001F65EE" w:rsidP="001F65EE">
                  <w:pPr>
                    <w:pStyle w:val="TAH"/>
                    <w:rPr>
                      <w:rFonts w:ascii="Times New Roman" w:eastAsia="Batang" w:hAnsi="Times New Roman" w:cs="Times New Roman"/>
                      <w:sz w:val="20"/>
                      <w:szCs w:val="20"/>
                      <w:lang w:val="en-GB"/>
                    </w:rPr>
                  </w:pPr>
                  <w:r w:rsidRPr="001F65EE">
                    <w:rPr>
                      <w:rFonts w:ascii="Times New Roman" w:eastAsia="Batang" w:hAnsi="Times New Roman" w:cs="Times New Roman"/>
                      <w:position w:val="-10"/>
                      <w:sz w:val="20"/>
                      <w:szCs w:val="20"/>
                      <w:lang w:val="en-GB"/>
                    </w:rPr>
                    <w:object w:dxaOrig="219" w:dyaOrig="239" w14:anchorId="7A15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mso-position-horizontal-relative:page;mso-position-vertical-relative:page" o:ole="">
                        <v:imagedata r:id="rId13" o:title=""/>
                      </v:shape>
                      <o:OLEObject Type="Embed" ProgID="Equation.3" ShapeID="_x0000_i1025" DrawAspect="Content" ObjectID="_1820994492" r:id="rId14"/>
                    </w:object>
                  </w:r>
                </w:p>
              </w:tc>
              <w:tc>
                <w:tcPr>
                  <w:tcW w:w="1843" w:type="dxa"/>
                  <w:vAlign w:val="center"/>
                </w:tcPr>
                <w:p w14:paraId="72E0A2B2" w14:textId="77777777" w:rsidR="001F65EE" w:rsidRPr="001F65EE" w:rsidRDefault="001F65EE" w:rsidP="001F65EE">
                  <w:pPr>
                    <w:pStyle w:val="TAH"/>
                    <w:rPr>
                      <w:rFonts w:ascii="Times New Roman" w:eastAsia="Batang" w:hAnsi="Times New Roman" w:cs="Times New Roman"/>
                      <w:sz w:val="20"/>
                      <w:szCs w:val="20"/>
                      <w:lang w:val="en-GB"/>
                    </w:rPr>
                  </w:pPr>
                  <w:r w:rsidRPr="001F65EE">
                    <w:rPr>
                      <w:rFonts w:ascii="Times New Roman" w:eastAsia="Batang" w:hAnsi="Times New Roman" w:cs="Times New Roman"/>
                      <w:position w:val="-10"/>
                      <w:sz w:val="20"/>
                      <w:szCs w:val="20"/>
                      <w:lang w:val="en-GB"/>
                    </w:rPr>
                    <w:object w:dxaOrig="1498" w:dyaOrig="339" w14:anchorId="16B6494B">
                      <v:shape id="_x0000_i1026" type="#_x0000_t75" style="width:78.55pt;height:14.25pt;mso-position-horizontal-relative:page;mso-position-vertical-relative:page" o:ole="">
                        <v:imagedata r:id="rId15" o:title=""/>
                      </v:shape>
                      <o:OLEObject Type="Embed" ProgID="Equation.3" ShapeID="_x0000_i1026" DrawAspect="Content" ObjectID="_1820994493" r:id="rId16"/>
                    </w:object>
                  </w:r>
                </w:p>
              </w:tc>
              <w:tc>
                <w:tcPr>
                  <w:tcW w:w="1843" w:type="dxa"/>
                  <w:vAlign w:val="center"/>
                </w:tcPr>
                <w:p w14:paraId="2ECE77F5" w14:textId="77777777" w:rsidR="001F65EE" w:rsidRPr="001F65EE" w:rsidRDefault="001F65EE" w:rsidP="001F65EE">
                  <w:pPr>
                    <w:pStyle w:val="TAH"/>
                    <w:rPr>
                      <w:rFonts w:ascii="Times New Roman" w:hAnsi="Times New Roman" w:cs="Times New Roman"/>
                      <w:sz w:val="20"/>
                      <w:szCs w:val="20"/>
                      <w:lang w:val="en-GB" w:eastAsia="zh-CN"/>
                    </w:rPr>
                  </w:pPr>
                  <w:r w:rsidRPr="001F65EE">
                    <w:rPr>
                      <w:rFonts w:ascii="Times New Roman" w:hAnsi="Times New Roman" w:cs="Times New Roman"/>
                      <w:i/>
                      <w:sz w:val="20"/>
                      <w:szCs w:val="20"/>
                      <w:lang w:val="en-US" w:eastAsia="zh-CN"/>
                    </w:rPr>
                    <w:t>Y</w:t>
                  </w:r>
                  <w:r w:rsidRPr="001F65EE">
                    <w:rPr>
                      <w:rFonts w:ascii="Times New Roman" w:hAnsi="Times New Roman" w:cs="Times New Roman"/>
                      <w:sz w:val="20"/>
                      <w:szCs w:val="20"/>
                      <w:lang w:val="en-US" w:eastAsia="zh-CN"/>
                    </w:rPr>
                    <w:t xml:space="preserve"> [symbol]</w:t>
                  </w:r>
                </w:p>
              </w:tc>
            </w:tr>
            <w:tr w:rsidR="001F65EE" w:rsidRPr="001F65EE" w14:paraId="1EFFD626" w14:textId="77777777">
              <w:trPr>
                <w:jc w:val="center"/>
              </w:trPr>
              <w:tc>
                <w:tcPr>
                  <w:tcW w:w="1129" w:type="dxa"/>
                </w:tcPr>
                <w:p w14:paraId="4C7406F0" w14:textId="77777777" w:rsidR="001F65EE" w:rsidRPr="001F65EE" w:rsidRDefault="001F65EE" w:rsidP="001F65EE">
                  <w:pPr>
                    <w:pStyle w:val="TAC"/>
                    <w:rPr>
                      <w:rFonts w:ascii="Times New Roman" w:eastAsia="Batang" w:hAnsi="Times New Roman" w:cs="Times New Roman"/>
                      <w:sz w:val="20"/>
                      <w:szCs w:val="20"/>
                      <w:lang w:val="en-GB"/>
                    </w:rPr>
                  </w:pPr>
                  <w:r w:rsidRPr="001F65EE">
                    <w:rPr>
                      <w:rFonts w:ascii="Times New Roman" w:eastAsia="Batang" w:hAnsi="Times New Roman" w:cs="Times New Roman"/>
                      <w:sz w:val="20"/>
                      <w:szCs w:val="20"/>
                      <w:lang w:val="en-GB"/>
                    </w:rPr>
                    <w:t>0</w:t>
                  </w:r>
                </w:p>
              </w:tc>
              <w:tc>
                <w:tcPr>
                  <w:tcW w:w="1843" w:type="dxa"/>
                </w:tcPr>
                <w:p w14:paraId="1A3AF597" w14:textId="77777777" w:rsidR="001F65EE" w:rsidRPr="001F65EE" w:rsidRDefault="001F65EE" w:rsidP="001F65EE">
                  <w:pPr>
                    <w:pStyle w:val="TAC"/>
                    <w:rPr>
                      <w:rFonts w:ascii="Times New Roman" w:eastAsia="Batang" w:hAnsi="Times New Roman" w:cs="Times New Roman"/>
                      <w:sz w:val="20"/>
                      <w:szCs w:val="20"/>
                      <w:lang w:val="en-GB"/>
                    </w:rPr>
                  </w:pPr>
                  <w:r w:rsidRPr="001F65EE">
                    <w:rPr>
                      <w:rFonts w:ascii="Times New Roman" w:eastAsia="Batang" w:hAnsi="Times New Roman" w:cs="Times New Roman"/>
                      <w:sz w:val="20"/>
                      <w:szCs w:val="20"/>
                      <w:lang w:val="en-GB"/>
                    </w:rPr>
                    <w:t>15</w:t>
                  </w:r>
                </w:p>
              </w:tc>
              <w:tc>
                <w:tcPr>
                  <w:tcW w:w="1843" w:type="dxa"/>
                </w:tcPr>
                <w:p w14:paraId="62EC5182" w14:textId="77777777" w:rsidR="001F65EE" w:rsidRPr="001F65EE" w:rsidRDefault="001F65EE" w:rsidP="001F65EE">
                  <w:pPr>
                    <w:pStyle w:val="TAC"/>
                    <w:rPr>
                      <w:rFonts w:ascii="Times New Roman" w:hAnsi="Times New Roman" w:cs="Times New Roman"/>
                      <w:sz w:val="20"/>
                      <w:szCs w:val="20"/>
                      <w:lang w:val="en-GB" w:eastAsia="zh-CN"/>
                    </w:rPr>
                  </w:pPr>
                  <w:r w:rsidRPr="001F65EE">
                    <w:rPr>
                      <w:rFonts w:ascii="Times New Roman" w:hAnsi="Times New Roman" w:cs="Times New Roman"/>
                      <w:sz w:val="20"/>
                      <w:szCs w:val="20"/>
                      <w:lang w:val="en-US" w:eastAsia="zh-CN"/>
                    </w:rPr>
                    <w:t>1</w:t>
                  </w:r>
                </w:p>
              </w:tc>
            </w:tr>
            <w:tr w:rsidR="001F65EE" w:rsidRPr="001F65EE" w14:paraId="29380C78" w14:textId="77777777">
              <w:trPr>
                <w:jc w:val="center"/>
              </w:trPr>
              <w:tc>
                <w:tcPr>
                  <w:tcW w:w="1129" w:type="dxa"/>
                </w:tcPr>
                <w:p w14:paraId="57C73530" w14:textId="77777777" w:rsidR="001F65EE" w:rsidRPr="001F65EE" w:rsidRDefault="001F65EE" w:rsidP="001F65EE">
                  <w:pPr>
                    <w:pStyle w:val="TAC"/>
                    <w:rPr>
                      <w:rFonts w:ascii="Times New Roman" w:eastAsia="Batang" w:hAnsi="Times New Roman" w:cs="Times New Roman"/>
                      <w:sz w:val="20"/>
                      <w:szCs w:val="20"/>
                      <w:lang w:val="en-GB"/>
                    </w:rPr>
                  </w:pPr>
                  <w:r w:rsidRPr="001F65EE">
                    <w:rPr>
                      <w:rFonts w:ascii="Times New Roman" w:eastAsia="Batang" w:hAnsi="Times New Roman" w:cs="Times New Roman"/>
                      <w:sz w:val="20"/>
                      <w:szCs w:val="20"/>
                      <w:lang w:val="en-GB"/>
                    </w:rPr>
                    <w:t>1</w:t>
                  </w:r>
                </w:p>
              </w:tc>
              <w:tc>
                <w:tcPr>
                  <w:tcW w:w="1843" w:type="dxa"/>
                </w:tcPr>
                <w:p w14:paraId="105053EC" w14:textId="77777777" w:rsidR="001F65EE" w:rsidRPr="001F65EE" w:rsidRDefault="001F65EE" w:rsidP="001F65EE">
                  <w:pPr>
                    <w:pStyle w:val="TAC"/>
                    <w:rPr>
                      <w:rFonts w:ascii="Times New Roman" w:eastAsia="Batang" w:hAnsi="Times New Roman" w:cs="Times New Roman"/>
                      <w:sz w:val="20"/>
                      <w:szCs w:val="20"/>
                      <w:lang w:val="en-GB"/>
                    </w:rPr>
                  </w:pPr>
                  <w:r w:rsidRPr="001F65EE">
                    <w:rPr>
                      <w:rFonts w:ascii="Times New Roman" w:eastAsia="Batang" w:hAnsi="Times New Roman" w:cs="Times New Roman"/>
                      <w:sz w:val="20"/>
                      <w:szCs w:val="20"/>
                      <w:lang w:val="en-GB"/>
                    </w:rPr>
                    <w:t>30</w:t>
                  </w:r>
                </w:p>
              </w:tc>
              <w:tc>
                <w:tcPr>
                  <w:tcW w:w="1843" w:type="dxa"/>
                </w:tcPr>
                <w:p w14:paraId="74B04445" w14:textId="77777777" w:rsidR="001F65EE" w:rsidRPr="001F65EE" w:rsidRDefault="001F65EE" w:rsidP="001F65EE">
                  <w:pPr>
                    <w:pStyle w:val="TAC"/>
                    <w:rPr>
                      <w:rFonts w:ascii="Times New Roman" w:hAnsi="Times New Roman" w:cs="Times New Roman"/>
                      <w:sz w:val="20"/>
                      <w:szCs w:val="20"/>
                      <w:lang w:val="en-US" w:eastAsia="zh-CN"/>
                    </w:rPr>
                  </w:pPr>
                  <w:r w:rsidRPr="001F65EE">
                    <w:rPr>
                      <w:rFonts w:ascii="Times New Roman" w:hAnsi="Times New Roman" w:cs="Times New Roman"/>
                      <w:sz w:val="20"/>
                      <w:szCs w:val="20"/>
                      <w:lang w:val="en-US" w:eastAsia="zh-CN"/>
                    </w:rPr>
                    <w:t>1</w:t>
                  </w:r>
                </w:p>
              </w:tc>
            </w:tr>
            <w:tr w:rsidR="001F65EE" w:rsidRPr="001F65EE" w14:paraId="44180B23" w14:textId="77777777">
              <w:trPr>
                <w:jc w:val="center"/>
              </w:trPr>
              <w:tc>
                <w:tcPr>
                  <w:tcW w:w="1129" w:type="dxa"/>
                </w:tcPr>
                <w:p w14:paraId="664325BE" w14:textId="77777777" w:rsidR="001F65EE" w:rsidRPr="001F65EE" w:rsidRDefault="001F65EE" w:rsidP="001F65EE">
                  <w:pPr>
                    <w:pStyle w:val="TAC"/>
                    <w:rPr>
                      <w:rFonts w:ascii="Times New Roman" w:eastAsia="Batang" w:hAnsi="Times New Roman" w:cs="Times New Roman"/>
                      <w:sz w:val="20"/>
                      <w:szCs w:val="20"/>
                      <w:lang w:val="en-GB"/>
                    </w:rPr>
                  </w:pPr>
                  <w:r w:rsidRPr="001F65EE">
                    <w:rPr>
                      <w:rFonts w:ascii="Times New Roman" w:eastAsia="Batang" w:hAnsi="Times New Roman" w:cs="Times New Roman"/>
                      <w:sz w:val="20"/>
                      <w:szCs w:val="20"/>
                      <w:lang w:val="en-GB"/>
                    </w:rPr>
                    <w:t>2</w:t>
                  </w:r>
                </w:p>
              </w:tc>
              <w:tc>
                <w:tcPr>
                  <w:tcW w:w="1843" w:type="dxa"/>
                </w:tcPr>
                <w:p w14:paraId="390BD52C" w14:textId="77777777" w:rsidR="001F65EE" w:rsidRPr="001F65EE" w:rsidRDefault="001F65EE" w:rsidP="001F65EE">
                  <w:pPr>
                    <w:pStyle w:val="TAC"/>
                    <w:rPr>
                      <w:rFonts w:ascii="Times New Roman" w:eastAsia="Batang" w:hAnsi="Times New Roman" w:cs="Times New Roman"/>
                      <w:sz w:val="20"/>
                      <w:szCs w:val="20"/>
                      <w:lang w:val="en-GB"/>
                    </w:rPr>
                  </w:pPr>
                  <w:r w:rsidRPr="001F65EE">
                    <w:rPr>
                      <w:rFonts w:ascii="Times New Roman" w:eastAsia="Batang" w:hAnsi="Times New Roman" w:cs="Times New Roman"/>
                      <w:sz w:val="20"/>
                      <w:szCs w:val="20"/>
                      <w:lang w:val="en-GB"/>
                    </w:rPr>
                    <w:t>60</w:t>
                  </w:r>
                </w:p>
              </w:tc>
              <w:tc>
                <w:tcPr>
                  <w:tcW w:w="1843" w:type="dxa"/>
                </w:tcPr>
                <w:p w14:paraId="15FDC916" w14:textId="77777777" w:rsidR="001F65EE" w:rsidRPr="001F65EE" w:rsidRDefault="001F65EE" w:rsidP="001F65EE">
                  <w:pPr>
                    <w:pStyle w:val="TAC"/>
                    <w:rPr>
                      <w:rFonts w:ascii="Times New Roman" w:hAnsi="Times New Roman" w:cs="Times New Roman"/>
                      <w:sz w:val="20"/>
                      <w:szCs w:val="20"/>
                      <w:lang w:val="en-US" w:eastAsia="zh-CN"/>
                    </w:rPr>
                  </w:pPr>
                  <w:r w:rsidRPr="001F65EE">
                    <w:rPr>
                      <w:rFonts w:ascii="Times New Roman" w:hAnsi="Times New Roman" w:cs="Times New Roman"/>
                      <w:sz w:val="20"/>
                      <w:szCs w:val="20"/>
                      <w:lang w:val="en-US" w:eastAsia="zh-CN"/>
                    </w:rPr>
                    <w:t>1</w:t>
                  </w:r>
                </w:p>
              </w:tc>
            </w:tr>
            <w:tr w:rsidR="001F65EE" w:rsidRPr="001F65EE" w14:paraId="3AA71C82" w14:textId="77777777">
              <w:trPr>
                <w:jc w:val="center"/>
              </w:trPr>
              <w:tc>
                <w:tcPr>
                  <w:tcW w:w="1129" w:type="dxa"/>
                </w:tcPr>
                <w:p w14:paraId="697015C1" w14:textId="77777777" w:rsidR="001F65EE" w:rsidRPr="001F65EE" w:rsidRDefault="001F65EE" w:rsidP="001F65EE">
                  <w:pPr>
                    <w:pStyle w:val="TAC"/>
                    <w:rPr>
                      <w:rFonts w:ascii="Times New Roman" w:eastAsia="Batang" w:hAnsi="Times New Roman" w:cs="Times New Roman"/>
                      <w:sz w:val="20"/>
                      <w:szCs w:val="20"/>
                      <w:lang w:val="en-GB"/>
                    </w:rPr>
                  </w:pPr>
                  <w:r w:rsidRPr="001F65EE">
                    <w:rPr>
                      <w:rFonts w:ascii="Times New Roman" w:eastAsia="Batang" w:hAnsi="Times New Roman" w:cs="Times New Roman"/>
                      <w:sz w:val="20"/>
                      <w:szCs w:val="20"/>
                      <w:lang w:val="en-GB"/>
                    </w:rPr>
                    <w:t>3</w:t>
                  </w:r>
                </w:p>
              </w:tc>
              <w:tc>
                <w:tcPr>
                  <w:tcW w:w="1843" w:type="dxa"/>
                </w:tcPr>
                <w:p w14:paraId="0BFF775D" w14:textId="77777777" w:rsidR="001F65EE" w:rsidRPr="001F65EE" w:rsidRDefault="001F65EE" w:rsidP="001F65EE">
                  <w:pPr>
                    <w:pStyle w:val="TAC"/>
                    <w:rPr>
                      <w:rFonts w:ascii="Times New Roman" w:eastAsia="Batang" w:hAnsi="Times New Roman" w:cs="Times New Roman"/>
                      <w:sz w:val="20"/>
                      <w:szCs w:val="20"/>
                      <w:lang w:val="en-GB"/>
                    </w:rPr>
                  </w:pPr>
                  <w:r w:rsidRPr="001F65EE">
                    <w:rPr>
                      <w:rFonts w:ascii="Times New Roman" w:eastAsia="Batang" w:hAnsi="Times New Roman" w:cs="Times New Roman"/>
                      <w:sz w:val="20"/>
                      <w:szCs w:val="20"/>
                      <w:lang w:val="en-GB"/>
                    </w:rPr>
                    <w:t>120</w:t>
                  </w:r>
                </w:p>
              </w:tc>
              <w:tc>
                <w:tcPr>
                  <w:tcW w:w="1843" w:type="dxa"/>
                </w:tcPr>
                <w:p w14:paraId="6292F3FD" w14:textId="77777777" w:rsidR="001F65EE" w:rsidRPr="001F65EE" w:rsidRDefault="001F65EE" w:rsidP="001F65EE">
                  <w:pPr>
                    <w:pStyle w:val="TAC"/>
                    <w:rPr>
                      <w:rFonts w:ascii="Times New Roman" w:hAnsi="Times New Roman" w:cs="Times New Roman"/>
                      <w:sz w:val="20"/>
                      <w:szCs w:val="20"/>
                      <w:lang w:val="en-US" w:eastAsia="zh-CN"/>
                    </w:rPr>
                  </w:pPr>
                  <w:r w:rsidRPr="001F65EE">
                    <w:rPr>
                      <w:rFonts w:ascii="Times New Roman" w:hAnsi="Times New Roman" w:cs="Times New Roman"/>
                      <w:sz w:val="20"/>
                      <w:szCs w:val="20"/>
                      <w:lang w:val="en-US" w:eastAsia="zh-CN"/>
                    </w:rPr>
                    <w:t>2</w:t>
                  </w:r>
                </w:p>
              </w:tc>
            </w:tr>
            <w:tr w:rsidR="001F65EE" w:rsidRPr="001F65EE" w14:paraId="12EEB7E7" w14:textId="77777777">
              <w:trPr>
                <w:jc w:val="center"/>
              </w:trPr>
              <w:tc>
                <w:tcPr>
                  <w:tcW w:w="1129" w:type="dxa"/>
                </w:tcPr>
                <w:p w14:paraId="37FD7AC6" w14:textId="77777777" w:rsidR="001F65EE" w:rsidRPr="001F65EE" w:rsidRDefault="001F65EE" w:rsidP="001F65EE">
                  <w:pPr>
                    <w:keepNext/>
                    <w:keepLines/>
                    <w:spacing w:after="0"/>
                    <w:jc w:val="center"/>
                    <w:rPr>
                      <w:rFonts w:ascii="Times New Roman" w:eastAsia="Batang" w:hAnsi="Times New Roman" w:cs="Times New Roman"/>
                      <w:szCs w:val="20"/>
                    </w:rPr>
                  </w:pPr>
                  <w:r w:rsidRPr="001F65EE">
                    <w:rPr>
                      <w:rFonts w:ascii="Times New Roman" w:eastAsia="Batang" w:hAnsi="Times New Roman" w:cs="Times New Roman"/>
                      <w:szCs w:val="20"/>
                    </w:rPr>
                    <w:t>5</w:t>
                  </w:r>
                </w:p>
              </w:tc>
              <w:tc>
                <w:tcPr>
                  <w:tcW w:w="1843" w:type="dxa"/>
                </w:tcPr>
                <w:p w14:paraId="125BC5B7" w14:textId="77777777" w:rsidR="001F65EE" w:rsidRPr="001F65EE" w:rsidRDefault="001F65EE" w:rsidP="001F65EE">
                  <w:pPr>
                    <w:keepNext/>
                    <w:keepLines/>
                    <w:spacing w:after="0"/>
                    <w:jc w:val="center"/>
                    <w:rPr>
                      <w:rFonts w:ascii="Times New Roman" w:eastAsia="Batang" w:hAnsi="Times New Roman" w:cs="Times New Roman"/>
                      <w:szCs w:val="20"/>
                    </w:rPr>
                  </w:pPr>
                  <w:r w:rsidRPr="001F65EE">
                    <w:rPr>
                      <w:rFonts w:ascii="Times New Roman" w:eastAsia="Batang" w:hAnsi="Times New Roman" w:cs="Times New Roman"/>
                      <w:szCs w:val="20"/>
                    </w:rPr>
                    <w:t>480</w:t>
                  </w:r>
                </w:p>
              </w:tc>
              <w:tc>
                <w:tcPr>
                  <w:tcW w:w="1843" w:type="dxa"/>
                </w:tcPr>
                <w:p w14:paraId="65BCB167" w14:textId="77777777" w:rsidR="001F65EE" w:rsidRPr="001F65EE" w:rsidRDefault="001F65EE" w:rsidP="001F65EE">
                  <w:pPr>
                    <w:keepNext/>
                    <w:keepLines/>
                    <w:spacing w:after="0"/>
                    <w:jc w:val="center"/>
                    <w:rPr>
                      <w:rFonts w:ascii="Times New Roman" w:eastAsia="Malgun Gothic" w:hAnsi="Times New Roman" w:cs="Times New Roman"/>
                      <w:szCs w:val="20"/>
                      <w:lang w:eastAsia="zh-CN"/>
                    </w:rPr>
                  </w:pPr>
                  <w:r w:rsidRPr="001F65EE">
                    <w:rPr>
                      <w:rFonts w:ascii="Times New Roman" w:eastAsia="Malgun Gothic" w:hAnsi="Times New Roman" w:cs="Times New Roman"/>
                      <w:szCs w:val="20"/>
                      <w:lang w:eastAsia="zh-CN"/>
                    </w:rPr>
                    <w:t>7</w:t>
                  </w:r>
                </w:p>
              </w:tc>
            </w:tr>
            <w:tr w:rsidR="001F65EE" w:rsidRPr="001F65EE" w14:paraId="4CF10500" w14:textId="77777777">
              <w:trPr>
                <w:jc w:val="center"/>
              </w:trPr>
              <w:tc>
                <w:tcPr>
                  <w:tcW w:w="1129" w:type="dxa"/>
                </w:tcPr>
                <w:p w14:paraId="6B11D994" w14:textId="77777777" w:rsidR="001F65EE" w:rsidRPr="001F65EE" w:rsidRDefault="001F65EE" w:rsidP="001F65EE">
                  <w:pPr>
                    <w:keepNext/>
                    <w:keepLines/>
                    <w:spacing w:after="0"/>
                    <w:jc w:val="center"/>
                    <w:rPr>
                      <w:rFonts w:ascii="Times New Roman" w:eastAsia="Batang" w:hAnsi="Times New Roman" w:cs="Times New Roman"/>
                      <w:szCs w:val="20"/>
                    </w:rPr>
                  </w:pPr>
                  <w:r w:rsidRPr="001F65EE">
                    <w:rPr>
                      <w:rFonts w:ascii="Times New Roman" w:eastAsia="Batang" w:hAnsi="Times New Roman" w:cs="Times New Roman"/>
                      <w:szCs w:val="20"/>
                    </w:rPr>
                    <w:t>6</w:t>
                  </w:r>
                </w:p>
              </w:tc>
              <w:tc>
                <w:tcPr>
                  <w:tcW w:w="1843" w:type="dxa"/>
                </w:tcPr>
                <w:p w14:paraId="26D4F99B" w14:textId="77777777" w:rsidR="001F65EE" w:rsidRPr="001F65EE" w:rsidRDefault="001F65EE" w:rsidP="001F65EE">
                  <w:pPr>
                    <w:keepNext/>
                    <w:keepLines/>
                    <w:spacing w:after="0"/>
                    <w:jc w:val="center"/>
                    <w:rPr>
                      <w:rFonts w:ascii="Times New Roman" w:eastAsia="Batang" w:hAnsi="Times New Roman" w:cs="Times New Roman"/>
                      <w:szCs w:val="20"/>
                    </w:rPr>
                  </w:pPr>
                  <w:r w:rsidRPr="001F65EE">
                    <w:rPr>
                      <w:rFonts w:ascii="Times New Roman" w:eastAsia="Batang" w:hAnsi="Times New Roman" w:cs="Times New Roman"/>
                      <w:szCs w:val="20"/>
                    </w:rPr>
                    <w:t>960</w:t>
                  </w:r>
                </w:p>
              </w:tc>
              <w:tc>
                <w:tcPr>
                  <w:tcW w:w="1843" w:type="dxa"/>
                </w:tcPr>
                <w:p w14:paraId="53786615" w14:textId="77777777" w:rsidR="001F65EE" w:rsidRPr="001F65EE" w:rsidRDefault="001F65EE" w:rsidP="001F65EE">
                  <w:pPr>
                    <w:keepNext/>
                    <w:keepLines/>
                    <w:spacing w:after="0"/>
                    <w:jc w:val="center"/>
                    <w:rPr>
                      <w:rFonts w:ascii="Times New Roman" w:eastAsia="Malgun Gothic" w:hAnsi="Times New Roman" w:cs="Times New Roman"/>
                      <w:szCs w:val="20"/>
                      <w:lang w:eastAsia="zh-CN"/>
                    </w:rPr>
                  </w:pPr>
                  <w:r w:rsidRPr="001F65EE">
                    <w:rPr>
                      <w:rFonts w:ascii="Times New Roman" w:eastAsia="Malgun Gothic" w:hAnsi="Times New Roman" w:cs="Times New Roman"/>
                      <w:szCs w:val="20"/>
                      <w:lang w:eastAsia="zh-CN"/>
                    </w:rPr>
                    <w:t>14</w:t>
                  </w:r>
                </w:p>
              </w:tc>
            </w:tr>
          </w:tbl>
          <w:p w14:paraId="1981A7BE" w14:textId="053CAAAC" w:rsidR="000B0174" w:rsidRDefault="000B0174" w:rsidP="00D9368E">
            <w:pPr>
              <w:pStyle w:val="ListParagraph"/>
              <w:ind w:left="0"/>
              <w:rPr>
                <w:rFonts w:ascii="Arial" w:hAnsi="Arial" w:cs="Arial"/>
                <w:sz w:val="20"/>
                <w:szCs w:val="20"/>
              </w:rPr>
            </w:pPr>
          </w:p>
        </w:tc>
      </w:tr>
    </w:tbl>
    <w:p w14:paraId="178BFA47" w14:textId="77777777" w:rsidR="001877E9" w:rsidRPr="00A341DB" w:rsidRDefault="001877E9" w:rsidP="00A341DB">
      <w:pPr>
        <w:spacing w:after="0"/>
        <w:rPr>
          <w:rFonts w:cs="Arial"/>
          <w:szCs w:val="20"/>
        </w:rPr>
      </w:pPr>
    </w:p>
    <w:p w14:paraId="1BBB2B66" w14:textId="5FA05BB4" w:rsidR="00733655" w:rsidRDefault="00D07BE9" w:rsidP="00A341DB">
      <w:pPr>
        <w:pStyle w:val="ListParagraph"/>
        <w:ind w:left="360"/>
        <w:rPr>
          <w:rFonts w:ascii="Arial" w:hAnsi="Arial" w:cs="Arial"/>
          <w:sz w:val="20"/>
          <w:szCs w:val="20"/>
          <w:lang w:val="en-US" w:eastAsia="ja-JP"/>
        </w:rPr>
      </w:pPr>
      <w:r w:rsidRPr="00D07BE9">
        <w:rPr>
          <w:rFonts w:ascii="Arial" w:hAnsi="Arial" w:cs="Arial"/>
          <w:sz w:val="20"/>
          <w:szCs w:val="20"/>
          <w:lang w:val="en-US" w:eastAsia="ja-JP"/>
        </w:rPr>
        <w:t xml:space="preserve">In another approach, beam switching time can be accommodated by skipping a preconfigured number of PRACH occasions, such that any two consecutive valid </w:t>
      </w:r>
      <w:r w:rsidR="006B13A4">
        <w:rPr>
          <w:rFonts w:ascii="Arial" w:hAnsi="Arial" w:cs="Arial"/>
          <w:sz w:val="20"/>
          <w:szCs w:val="20"/>
          <w:lang w:val="en-US" w:eastAsia="ja-JP"/>
        </w:rPr>
        <w:t xml:space="preserve">PRACH </w:t>
      </w:r>
      <w:r w:rsidRPr="00D07BE9">
        <w:rPr>
          <w:rFonts w:ascii="Arial" w:hAnsi="Arial" w:cs="Arial"/>
          <w:sz w:val="20"/>
          <w:szCs w:val="20"/>
          <w:lang w:val="en-US" w:eastAsia="ja-JP"/>
        </w:rPr>
        <w:t xml:space="preserve">occasions </w:t>
      </w:r>
      <w:r w:rsidR="009249B3">
        <w:rPr>
          <w:rFonts w:ascii="Arial" w:hAnsi="Arial" w:cs="Arial"/>
          <w:sz w:val="20"/>
          <w:szCs w:val="20"/>
          <w:lang w:val="en-US" w:eastAsia="ja-JP"/>
        </w:rPr>
        <w:t xml:space="preserve">in a set </w:t>
      </w:r>
      <w:r w:rsidRPr="00D07BE9">
        <w:rPr>
          <w:rFonts w:ascii="Arial" w:hAnsi="Arial" w:cs="Arial"/>
          <w:sz w:val="20"/>
          <w:szCs w:val="20"/>
          <w:lang w:val="en-US" w:eastAsia="ja-JP"/>
        </w:rPr>
        <w:t xml:space="preserve">provide sufficient gap for UE beam switching. The number of skipped occasions may further depend on the subcarrier spacing, </w:t>
      </w:r>
      <w:r w:rsidRPr="001D5B20">
        <w:rPr>
          <w:rFonts w:ascii="Arial" w:hAnsi="Arial" w:cs="Arial"/>
          <w:sz w:val="20"/>
          <w:szCs w:val="20"/>
          <w:lang w:val="en-US" w:eastAsia="ja-JP"/>
        </w:rPr>
        <w:t xml:space="preserve">since the duration of each </w:t>
      </w:r>
      <w:r w:rsidR="009249B3" w:rsidRPr="001D5B20">
        <w:rPr>
          <w:rFonts w:ascii="Arial" w:hAnsi="Arial" w:cs="Arial"/>
          <w:sz w:val="20"/>
          <w:szCs w:val="20"/>
          <w:lang w:val="en-US" w:eastAsia="ja-JP"/>
        </w:rPr>
        <w:t xml:space="preserve">PRACH </w:t>
      </w:r>
      <w:r w:rsidRPr="001D5B20">
        <w:rPr>
          <w:rFonts w:ascii="Arial" w:hAnsi="Arial" w:cs="Arial"/>
          <w:sz w:val="20"/>
          <w:szCs w:val="20"/>
          <w:lang w:val="en-US" w:eastAsia="ja-JP"/>
        </w:rPr>
        <w:t xml:space="preserve">occasion varies with the numerology. For example, when the configured skip value is set to 1, the resulting set of valid PRACH occasions aligns with that shown in </w:t>
      </w:r>
      <w:r w:rsidR="00881056" w:rsidRPr="001D5B20">
        <w:rPr>
          <w:rFonts w:ascii="Arial" w:hAnsi="Arial" w:cs="Arial"/>
          <w:sz w:val="20"/>
          <w:szCs w:val="20"/>
          <w:lang w:val="en-US" w:eastAsia="ja-JP"/>
        </w:rPr>
        <w:fldChar w:fldCharType="begin"/>
      </w:r>
      <w:r w:rsidR="00881056" w:rsidRPr="001D5B20">
        <w:rPr>
          <w:rFonts w:ascii="Arial" w:hAnsi="Arial" w:cs="Arial"/>
          <w:sz w:val="20"/>
          <w:szCs w:val="20"/>
          <w:lang w:val="en-US" w:eastAsia="ja-JP"/>
        </w:rPr>
        <w:instrText xml:space="preserve"> REF _Ref209191599 \h </w:instrText>
      </w:r>
      <w:r w:rsidR="001D5B20" w:rsidRPr="001D5B20">
        <w:rPr>
          <w:rFonts w:ascii="Arial" w:hAnsi="Arial" w:cs="Arial"/>
          <w:sz w:val="20"/>
          <w:szCs w:val="20"/>
          <w:lang w:val="en-US" w:eastAsia="ja-JP"/>
        </w:rPr>
        <w:instrText xml:space="preserve"> \* MERGEFORMAT </w:instrText>
      </w:r>
      <w:r w:rsidR="00881056" w:rsidRPr="001D5B20">
        <w:rPr>
          <w:rFonts w:ascii="Arial" w:hAnsi="Arial" w:cs="Arial"/>
          <w:sz w:val="20"/>
          <w:szCs w:val="20"/>
          <w:lang w:val="en-US" w:eastAsia="ja-JP"/>
        </w:rPr>
      </w:r>
      <w:r w:rsidR="00881056" w:rsidRPr="001D5B20">
        <w:rPr>
          <w:rFonts w:ascii="Arial" w:hAnsi="Arial" w:cs="Arial"/>
          <w:sz w:val="20"/>
          <w:szCs w:val="20"/>
          <w:lang w:val="en-US" w:eastAsia="ja-JP"/>
        </w:rPr>
        <w:fldChar w:fldCharType="separate"/>
      </w:r>
      <w:r w:rsidR="00881056" w:rsidRPr="00DB16D1">
        <w:rPr>
          <w:rFonts w:ascii="Arial" w:hAnsi="Arial" w:cs="Arial"/>
          <w:bCs/>
          <w:sz w:val="20"/>
          <w:szCs w:val="20"/>
        </w:rPr>
        <w:t xml:space="preserve">Figure </w:t>
      </w:r>
      <w:r w:rsidR="00881056" w:rsidRPr="00DB16D1">
        <w:rPr>
          <w:rFonts w:ascii="Arial" w:hAnsi="Arial" w:cs="Arial"/>
          <w:bCs/>
          <w:noProof/>
          <w:sz w:val="20"/>
          <w:szCs w:val="20"/>
        </w:rPr>
        <w:t>3</w:t>
      </w:r>
      <w:r w:rsidR="00881056" w:rsidRPr="001D5B20">
        <w:rPr>
          <w:rFonts w:ascii="Arial" w:hAnsi="Arial" w:cs="Arial"/>
          <w:sz w:val="20"/>
          <w:szCs w:val="20"/>
          <w:lang w:val="en-US" w:eastAsia="ja-JP"/>
        </w:rPr>
        <w:fldChar w:fldCharType="end"/>
      </w:r>
      <w:r w:rsidR="001B4367" w:rsidRPr="001D5B20">
        <w:rPr>
          <w:rFonts w:ascii="Arial" w:hAnsi="Arial" w:cs="Arial"/>
          <w:sz w:val="20"/>
          <w:szCs w:val="20"/>
          <w:lang w:val="en-US" w:eastAsia="ja-JP"/>
        </w:rPr>
        <w:t>.</w:t>
      </w:r>
      <w:r w:rsidR="001B4367">
        <w:rPr>
          <w:rFonts w:ascii="Arial" w:hAnsi="Arial" w:cs="Arial"/>
          <w:sz w:val="20"/>
          <w:szCs w:val="20"/>
          <w:lang w:val="en-US" w:eastAsia="ja-JP"/>
        </w:rPr>
        <w:t xml:space="preserve"> </w:t>
      </w:r>
    </w:p>
    <w:p w14:paraId="06A7F36B" w14:textId="77777777" w:rsidR="0079229F" w:rsidRDefault="0079229F" w:rsidP="00733655">
      <w:pPr>
        <w:pStyle w:val="ListParagraph"/>
        <w:ind w:left="360"/>
        <w:rPr>
          <w:rFonts w:ascii="Arial" w:hAnsi="Arial" w:cs="Arial"/>
          <w:sz w:val="20"/>
          <w:szCs w:val="20"/>
          <w:lang w:val="en-US" w:eastAsia="ja-JP"/>
        </w:rPr>
      </w:pPr>
    </w:p>
    <w:p w14:paraId="3E1EBA59" w14:textId="662CC6D1" w:rsidR="0079229F" w:rsidRDefault="001976C3" w:rsidP="00733655">
      <w:pPr>
        <w:pStyle w:val="ListParagraph"/>
        <w:ind w:left="360"/>
        <w:rPr>
          <w:rFonts w:ascii="Arial" w:hAnsi="Arial" w:cs="Arial"/>
          <w:sz w:val="20"/>
          <w:szCs w:val="20"/>
          <w:lang w:val="en-US" w:eastAsia="ja-JP"/>
        </w:rPr>
      </w:pPr>
      <w:r w:rsidRPr="001976C3">
        <w:rPr>
          <w:rFonts w:ascii="Arial" w:hAnsi="Arial" w:cs="Arial"/>
          <w:sz w:val="20"/>
          <w:szCs w:val="20"/>
          <w:lang w:val="en-US" w:eastAsia="ja-JP"/>
        </w:rPr>
        <w:t>A key drawback of this method is that several PRACH occasions may become invalid, leading to resource wastage and a longer PRACH attempt duration, particularly when many repetitions are configured. One possible solution is to consider the configured guard period</w:t>
      </w:r>
      <w:r>
        <w:rPr>
          <w:rFonts w:ascii="Arial" w:hAnsi="Arial" w:cs="Arial"/>
          <w:sz w:val="20"/>
          <w:szCs w:val="20"/>
          <w:lang w:val="en-US" w:eastAsia="ja-JP"/>
        </w:rPr>
        <w:t xml:space="preserve">, </w:t>
      </w:r>
      <w:r w:rsidRPr="001976C3">
        <w:rPr>
          <w:rFonts w:ascii="Arial" w:hAnsi="Arial" w:cs="Arial"/>
          <w:sz w:val="20"/>
          <w:szCs w:val="20"/>
          <w:lang w:val="en-US" w:eastAsia="ja-JP"/>
        </w:rPr>
        <w:t>expressed in symbols or skipped PRACH occasions</w:t>
      </w:r>
      <w:r>
        <w:rPr>
          <w:rFonts w:ascii="Arial" w:hAnsi="Arial" w:cs="Arial"/>
          <w:sz w:val="20"/>
          <w:szCs w:val="20"/>
          <w:lang w:val="en-US" w:eastAsia="ja-JP"/>
        </w:rPr>
        <w:t xml:space="preserve">, </w:t>
      </w:r>
      <w:r w:rsidRPr="001976C3">
        <w:rPr>
          <w:rFonts w:ascii="Arial" w:hAnsi="Arial" w:cs="Arial"/>
          <w:sz w:val="20"/>
          <w:szCs w:val="20"/>
          <w:lang w:val="en-US" w:eastAsia="ja-JP"/>
        </w:rPr>
        <w:t>when determining the number of PRACH transmissions across multiple Tx beams, in addition to the RSRP threshold discussed</w:t>
      </w:r>
      <w:r>
        <w:rPr>
          <w:rFonts w:ascii="Arial" w:hAnsi="Arial" w:cs="Arial"/>
          <w:sz w:val="20"/>
          <w:szCs w:val="20"/>
          <w:lang w:val="en-US" w:eastAsia="ja-JP"/>
        </w:rPr>
        <w:t xml:space="preserve"> later</w:t>
      </w:r>
      <w:r w:rsidRPr="001976C3">
        <w:rPr>
          <w:rFonts w:ascii="Arial" w:hAnsi="Arial" w:cs="Arial"/>
          <w:sz w:val="20"/>
          <w:szCs w:val="20"/>
          <w:lang w:val="en-US" w:eastAsia="ja-JP"/>
        </w:rPr>
        <w:t xml:space="preserve"> in Section 2.5. For example, upon receiving the PRACH configuration and guard-period indication from the network, the UE can estimate the repetition duration and accordingly decide how many repetitions to </w:t>
      </w:r>
      <w:r w:rsidR="00B450F9" w:rsidRPr="001976C3">
        <w:rPr>
          <w:rFonts w:ascii="Arial" w:hAnsi="Arial" w:cs="Arial"/>
          <w:sz w:val="20"/>
          <w:szCs w:val="20"/>
          <w:lang w:val="en-US" w:eastAsia="ja-JP"/>
        </w:rPr>
        <w:t>transmit or</w:t>
      </w:r>
      <w:r w:rsidRPr="001976C3">
        <w:rPr>
          <w:rFonts w:ascii="Arial" w:hAnsi="Arial" w:cs="Arial"/>
          <w:sz w:val="20"/>
          <w:szCs w:val="20"/>
          <w:lang w:val="en-US" w:eastAsia="ja-JP"/>
        </w:rPr>
        <w:t xml:space="preserve"> alternatively revert to using the same Tx beam for multiple transmissions.</w:t>
      </w:r>
    </w:p>
    <w:p w14:paraId="044DD9DF" w14:textId="77777777" w:rsidR="00681D30" w:rsidRDefault="00681D30" w:rsidP="00733655">
      <w:pPr>
        <w:pStyle w:val="ListParagraph"/>
        <w:ind w:left="360"/>
        <w:rPr>
          <w:rFonts w:ascii="Arial" w:hAnsi="Arial" w:cs="Arial"/>
          <w:sz w:val="20"/>
          <w:szCs w:val="20"/>
          <w:lang w:eastAsia="ja-JP"/>
        </w:rPr>
      </w:pPr>
    </w:p>
    <w:p w14:paraId="40378444" w14:textId="2029DC12" w:rsidR="009D35C6" w:rsidRPr="001F65EE" w:rsidRDefault="0040108C" w:rsidP="0016149E">
      <w:pPr>
        <w:pStyle w:val="ListParagraph"/>
        <w:numPr>
          <w:ilvl w:val="0"/>
          <w:numId w:val="32"/>
        </w:numPr>
        <w:ind w:left="360"/>
        <w:rPr>
          <w:rFonts w:ascii="Arial" w:hAnsi="Arial" w:cs="Arial"/>
          <w:sz w:val="20"/>
          <w:szCs w:val="20"/>
          <w:lang w:eastAsia="ja-JP"/>
        </w:rPr>
      </w:pPr>
      <w:r>
        <w:rPr>
          <w:rFonts w:ascii="Arial" w:hAnsi="Arial" w:cs="Arial"/>
          <w:sz w:val="20"/>
          <w:szCs w:val="20"/>
          <w:lang w:eastAsia="ja-JP"/>
        </w:rPr>
        <w:t>Method 2</w:t>
      </w:r>
      <w:r w:rsidR="0016149E">
        <w:rPr>
          <w:rFonts w:ascii="Arial" w:hAnsi="Arial" w:cs="Arial"/>
          <w:sz w:val="20"/>
          <w:szCs w:val="20"/>
          <w:lang w:eastAsia="ja-JP"/>
        </w:rPr>
        <w:t>:</w:t>
      </w:r>
      <w:r w:rsidR="008456D2">
        <w:rPr>
          <w:rFonts w:ascii="Arial" w:hAnsi="Arial" w:cs="Arial"/>
          <w:sz w:val="20"/>
          <w:szCs w:val="20"/>
          <w:lang w:eastAsia="ja-JP"/>
        </w:rPr>
        <w:t xml:space="preserve"> When determining the valid PRACH occasions within a set of PRACH occasions, the </w:t>
      </w:r>
      <w:r w:rsidR="009F01D2">
        <w:rPr>
          <w:rFonts w:ascii="Arial" w:hAnsi="Arial" w:cs="Arial"/>
          <w:sz w:val="20"/>
          <w:szCs w:val="20"/>
          <w:lang w:eastAsia="ja-JP"/>
        </w:rPr>
        <w:t>mechanism</w:t>
      </w:r>
      <w:r w:rsidR="008456D2">
        <w:rPr>
          <w:rFonts w:ascii="Arial" w:hAnsi="Arial" w:cs="Arial"/>
          <w:sz w:val="20"/>
          <w:szCs w:val="20"/>
          <w:lang w:eastAsia="ja-JP"/>
        </w:rPr>
        <w:t xml:space="preserve"> </w:t>
      </w:r>
      <w:r w:rsidR="009F01D2">
        <w:rPr>
          <w:rFonts w:ascii="Arial" w:hAnsi="Arial" w:cs="Arial"/>
          <w:sz w:val="20"/>
          <w:szCs w:val="20"/>
          <w:lang w:eastAsia="ja-JP"/>
        </w:rPr>
        <w:t>specified in</w:t>
      </w:r>
      <w:r w:rsidR="008456D2">
        <w:rPr>
          <w:rFonts w:ascii="Arial" w:hAnsi="Arial" w:cs="Arial"/>
          <w:sz w:val="20"/>
          <w:szCs w:val="20"/>
          <w:lang w:eastAsia="ja-JP"/>
        </w:rPr>
        <w:t xml:space="preserve"> Rel-18</w:t>
      </w:r>
      <w:r w:rsidR="009F01D2">
        <w:rPr>
          <w:rFonts w:ascii="Arial" w:hAnsi="Arial" w:cs="Arial"/>
          <w:sz w:val="20"/>
          <w:szCs w:val="20"/>
          <w:lang w:eastAsia="ja-JP"/>
        </w:rPr>
        <w:t xml:space="preserve"> is adopted, however, </w:t>
      </w:r>
      <w:r w:rsidR="00826197">
        <w:rPr>
          <w:rFonts w:ascii="Arial" w:hAnsi="Arial" w:cs="Arial"/>
          <w:sz w:val="20"/>
          <w:szCs w:val="20"/>
          <w:lang w:eastAsia="ja-JP"/>
        </w:rPr>
        <w:t xml:space="preserve">when the </w:t>
      </w:r>
      <w:r w:rsidR="003D556A">
        <w:rPr>
          <w:rFonts w:ascii="Arial" w:hAnsi="Arial" w:cs="Arial"/>
          <w:sz w:val="20"/>
          <w:szCs w:val="20"/>
          <w:lang w:eastAsia="ja-JP"/>
        </w:rPr>
        <w:t xml:space="preserve">time </w:t>
      </w:r>
      <w:r w:rsidR="00826197">
        <w:rPr>
          <w:rFonts w:ascii="Arial" w:hAnsi="Arial" w:cs="Arial"/>
          <w:sz w:val="20"/>
          <w:szCs w:val="20"/>
          <w:lang w:eastAsia="ja-JP"/>
        </w:rPr>
        <w:t xml:space="preserve">gap between </w:t>
      </w:r>
      <w:r w:rsidR="009F01D2">
        <w:rPr>
          <w:rFonts w:ascii="Arial" w:hAnsi="Arial" w:cs="Arial"/>
          <w:sz w:val="20"/>
          <w:szCs w:val="20"/>
          <w:lang w:eastAsia="ja-JP"/>
        </w:rPr>
        <w:t xml:space="preserve">two consecutive </w:t>
      </w:r>
      <w:r w:rsidR="00826197">
        <w:rPr>
          <w:rFonts w:ascii="Arial" w:hAnsi="Arial" w:cs="Arial"/>
          <w:sz w:val="20"/>
          <w:szCs w:val="20"/>
          <w:lang w:eastAsia="ja-JP"/>
        </w:rPr>
        <w:t xml:space="preserve">valid </w:t>
      </w:r>
      <w:r w:rsidR="009F01D2">
        <w:rPr>
          <w:rFonts w:ascii="Arial" w:hAnsi="Arial" w:cs="Arial"/>
          <w:sz w:val="20"/>
          <w:szCs w:val="20"/>
          <w:lang w:eastAsia="ja-JP"/>
        </w:rPr>
        <w:t>PRACH o</w:t>
      </w:r>
      <w:r w:rsidR="00826197">
        <w:rPr>
          <w:rFonts w:ascii="Arial" w:hAnsi="Arial" w:cs="Arial"/>
          <w:sz w:val="20"/>
          <w:szCs w:val="20"/>
          <w:lang w:eastAsia="ja-JP"/>
        </w:rPr>
        <w:t xml:space="preserve">ccasion is not sufficient to allow beam switching time, same </w:t>
      </w:r>
      <w:r w:rsidR="003D556A">
        <w:rPr>
          <w:rFonts w:ascii="Arial" w:hAnsi="Arial" w:cs="Arial"/>
          <w:sz w:val="20"/>
          <w:szCs w:val="20"/>
          <w:lang w:eastAsia="ja-JP"/>
        </w:rPr>
        <w:t xml:space="preserve">Tx </w:t>
      </w:r>
      <w:r w:rsidR="00826197">
        <w:rPr>
          <w:rFonts w:ascii="Arial" w:hAnsi="Arial" w:cs="Arial"/>
          <w:sz w:val="20"/>
          <w:szCs w:val="20"/>
          <w:lang w:eastAsia="ja-JP"/>
        </w:rPr>
        <w:t xml:space="preserve">beam can be used for PRACH transmission. </w:t>
      </w:r>
      <w:r w:rsidR="00877FEB">
        <w:rPr>
          <w:rFonts w:ascii="Arial" w:hAnsi="Arial" w:cs="Arial"/>
          <w:sz w:val="20"/>
          <w:szCs w:val="20"/>
          <w:lang w:val="en-US"/>
        </w:rPr>
        <w:t>For</w:t>
      </w:r>
      <w:r w:rsidR="00877FEB" w:rsidRPr="00F15C67">
        <w:rPr>
          <w:rFonts w:ascii="Arial" w:hAnsi="Arial" w:cs="Arial"/>
          <w:sz w:val="20"/>
          <w:szCs w:val="20"/>
          <w:lang w:val="en-US"/>
        </w:rPr>
        <w:t xml:space="preserve"> </w:t>
      </w:r>
      <w:r w:rsidR="00877FEB" w:rsidRPr="001D5B20">
        <w:rPr>
          <w:rFonts w:ascii="Arial" w:hAnsi="Arial" w:cs="Arial"/>
          <w:sz w:val="20"/>
          <w:szCs w:val="20"/>
          <w:lang w:val="en-US"/>
        </w:rPr>
        <w:t xml:space="preserve">illustration, in </w:t>
      </w:r>
      <w:r w:rsidR="00A222F8" w:rsidRPr="001D5B20">
        <w:rPr>
          <w:rFonts w:ascii="Arial" w:hAnsi="Arial" w:cs="Arial"/>
          <w:sz w:val="20"/>
          <w:szCs w:val="20"/>
          <w:lang w:val="en-US"/>
        </w:rPr>
        <w:fldChar w:fldCharType="begin"/>
      </w:r>
      <w:r w:rsidR="00A222F8" w:rsidRPr="001D5B20">
        <w:rPr>
          <w:rFonts w:ascii="Arial" w:hAnsi="Arial" w:cs="Arial"/>
          <w:sz w:val="20"/>
          <w:szCs w:val="20"/>
          <w:lang w:val="en-US"/>
        </w:rPr>
        <w:instrText xml:space="preserve"> REF _Ref209192570 \h </w:instrText>
      </w:r>
      <w:r w:rsidR="001D5B20" w:rsidRPr="001D5B20">
        <w:rPr>
          <w:rFonts w:ascii="Arial" w:hAnsi="Arial" w:cs="Arial"/>
          <w:sz w:val="20"/>
          <w:szCs w:val="20"/>
          <w:lang w:val="en-US"/>
        </w:rPr>
        <w:instrText xml:space="preserve"> \* MERGEFORMAT </w:instrText>
      </w:r>
      <w:r w:rsidR="00A222F8" w:rsidRPr="001D5B20">
        <w:rPr>
          <w:rFonts w:ascii="Arial" w:hAnsi="Arial" w:cs="Arial"/>
          <w:sz w:val="20"/>
          <w:szCs w:val="20"/>
          <w:lang w:val="en-US"/>
        </w:rPr>
      </w:r>
      <w:r w:rsidR="00A222F8" w:rsidRPr="001D5B20">
        <w:rPr>
          <w:rFonts w:ascii="Arial" w:hAnsi="Arial" w:cs="Arial"/>
          <w:sz w:val="20"/>
          <w:szCs w:val="20"/>
          <w:lang w:val="en-US"/>
        </w:rPr>
        <w:fldChar w:fldCharType="separate"/>
      </w:r>
      <w:r w:rsidR="00A222F8" w:rsidRPr="00DB16D1">
        <w:rPr>
          <w:rFonts w:ascii="Arial" w:hAnsi="Arial" w:cs="Arial"/>
          <w:bCs/>
          <w:sz w:val="20"/>
          <w:szCs w:val="20"/>
        </w:rPr>
        <w:t xml:space="preserve">Figure </w:t>
      </w:r>
      <w:r w:rsidR="00A222F8" w:rsidRPr="00DB16D1">
        <w:rPr>
          <w:rFonts w:ascii="Arial" w:hAnsi="Arial" w:cs="Arial"/>
          <w:bCs/>
          <w:noProof/>
          <w:sz w:val="20"/>
          <w:szCs w:val="20"/>
        </w:rPr>
        <w:t>4</w:t>
      </w:r>
      <w:r w:rsidR="00A222F8" w:rsidRPr="001D5B20">
        <w:rPr>
          <w:rFonts w:ascii="Arial" w:hAnsi="Arial" w:cs="Arial"/>
          <w:sz w:val="20"/>
          <w:szCs w:val="20"/>
          <w:lang w:val="en-US"/>
        </w:rPr>
        <w:fldChar w:fldCharType="end"/>
      </w:r>
      <w:r w:rsidR="00877FEB" w:rsidRPr="001D5B20">
        <w:rPr>
          <w:rFonts w:ascii="Arial" w:hAnsi="Arial" w:cs="Arial"/>
          <w:sz w:val="20"/>
          <w:szCs w:val="20"/>
          <w:lang w:val="en-US"/>
        </w:rPr>
        <w:t xml:space="preserve">, </w:t>
      </w:r>
      <w:r w:rsidR="00877FEB" w:rsidRPr="00F15C67">
        <w:rPr>
          <w:rFonts w:ascii="Arial" w:hAnsi="Arial" w:cs="Arial"/>
          <w:sz w:val="20"/>
          <w:szCs w:val="20"/>
          <w:lang w:val="en-US"/>
        </w:rPr>
        <w:t>four SSB beams</w:t>
      </w:r>
      <w:r w:rsidR="00A222F8">
        <w:rPr>
          <w:rFonts w:ascii="Arial" w:hAnsi="Arial" w:cs="Arial"/>
          <w:sz w:val="20"/>
          <w:szCs w:val="20"/>
          <w:lang w:val="en-US"/>
        </w:rPr>
        <w:t xml:space="preserve"> (SSB0, SSB1, SSB2 and SSB3)</w:t>
      </w:r>
      <w:r w:rsidR="00877FEB" w:rsidRPr="00F15C67">
        <w:rPr>
          <w:rFonts w:ascii="Arial" w:hAnsi="Arial" w:cs="Arial"/>
          <w:sz w:val="20"/>
          <w:szCs w:val="20"/>
          <w:lang w:val="en-US"/>
        </w:rPr>
        <w:t xml:space="preserve">, </w:t>
      </w:r>
      <w:r w:rsidR="00877FEB" w:rsidRPr="001636DD">
        <w:rPr>
          <w:rFonts w:ascii="Arial" w:hAnsi="Arial" w:cs="Arial"/>
          <w:sz w:val="20"/>
          <w:szCs w:val="20"/>
          <w:lang w:val="en-US"/>
        </w:rPr>
        <w:t xml:space="preserve">a </w:t>
      </w:r>
      <w:proofErr w:type="spellStart"/>
      <w:r w:rsidR="00877FEB" w:rsidRPr="001636DD">
        <w:rPr>
          <w:rFonts w:ascii="Arial" w:hAnsi="Arial" w:cs="Arial"/>
          <w:i/>
          <w:iCs/>
          <w:sz w:val="20"/>
          <w:szCs w:val="20"/>
          <w:lang w:val="en-US"/>
        </w:rPr>
        <w:t>ssb</w:t>
      </w:r>
      <w:proofErr w:type="spellEnd"/>
      <w:r w:rsidR="00877FEB" w:rsidRPr="001636DD">
        <w:rPr>
          <w:rFonts w:ascii="Arial" w:hAnsi="Arial" w:cs="Arial"/>
          <w:i/>
          <w:iCs/>
          <w:sz w:val="20"/>
          <w:szCs w:val="20"/>
          <w:lang w:val="en-US"/>
        </w:rPr>
        <w:t>-</w:t>
      </w:r>
      <w:proofErr w:type="spellStart"/>
      <w:r w:rsidR="00877FEB" w:rsidRPr="001636DD">
        <w:rPr>
          <w:rFonts w:ascii="Arial" w:hAnsi="Arial" w:cs="Arial"/>
          <w:i/>
          <w:iCs/>
          <w:sz w:val="20"/>
          <w:szCs w:val="20"/>
          <w:lang w:val="en-US"/>
        </w:rPr>
        <w:t>perRACH</w:t>
      </w:r>
      <w:proofErr w:type="spellEnd"/>
      <w:r w:rsidR="00877FEB" w:rsidRPr="001636DD">
        <w:rPr>
          <w:rFonts w:ascii="Arial" w:hAnsi="Arial" w:cs="Arial"/>
          <w:i/>
          <w:iCs/>
          <w:sz w:val="20"/>
          <w:szCs w:val="20"/>
          <w:lang w:val="en-US"/>
        </w:rPr>
        <w:t>-Occasion</w:t>
      </w:r>
      <w:r w:rsidR="00877FEB" w:rsidRPr="001636DD">
        <w:rPr>
          <w:rFonts w:ascii="Arial" w:hAnsi="Arial" w:cs="Arial"/>
          <w:sz w:val="20"/>
          <w:szCs w:val="20"/>
          <w:lang w:val="en-US"/>
        </w:rPr>
        <w:t xml:space="preserve"> value of 1, a </w:t>
      </w:r>
      <w:r w:rsidR="00877FEB" w:rsidRPr="001636DD">
        <w:rPr>
          <w:rFonts w:ascii="Arial" w:hAnsi="Arial" w:cs="Arial"/>
          <w:i/>
          <w:iCs/>
          <w:sz w:val="20"/>
          <w:szCs w:val="20"/>
          <w:lang w:val="en-US"/>
        </w:rPr>
        <w:t>msg1-FDM</w:t>
      </w:r>
      <w:r w:rsidR="00877FEB" w:rsidRPr="001636DD">
        <w:rPr>
          <w:rFonts w:ascii="Arial" w:hAnsi="Arial" w:cs="Arial"/>
          <w:sz w:val="20"/>
          <w:szCs w:val="20"/>
          <w:lang w:val="en-US"/>
        </w:rPr>
        <w:t xml:space="preserve"> value of 4, and </w:t>
      </w:r>
      <w:r w:rsidR="00BB2EAC">
        <w:rPr>
          <w:rFonts w:ascii="Arial" w:hAnsi="Arial" w:cs="Arial"/>
          <w:sz w:val="20"/>
          <w:szCs w:val="20"/>
          <w:lang w:val="en-US"/>
        </w:rPr>
        <w:t>four</w:t>
      </w:r>
      <w:r w:rsidR="00877FEB" w:rsidRPr="001636DD">
        <w:rPr>
          <w:rFonts w:ascii="Arial" w:hAnsi="Arial" w:cs="Arial"/>
          <w:sz w:val="20"/>
          <w:szCs w:val="20"/>
          <w:lang w:val="en-US"/>
        </w:rPr>
        <w:t xml:space="preserve"> PRACH repetitions (</w:t>
      </w:r>
      <m:oMath>
        <m:sSubSup>
          <m:sSubSupPr>
            <m:ctrlPr>
              <w:rPr>
                <w:rFonts w:ascii="Cambria Math" w:hAnsi="Cambria Math" w:cs="Arial"/>
                <w:i/>
                <w:sz w:val="20"/>
                <w:szCs w:val="20"/>
                <w:lang w:val="en-US"/>
              </w:rPr>
            </m:ctrlPr>
          </m:sSubSupPr>
          <m:e>
            <m:r>
              <w:rPr>
                <w:rFonts w:ascii="Cambria Math" w:hAnsi="Cambria Math" w:cs="Arial"/>
                <w:sz w:val="20"/>
                <w:szCs w:val="20"/>
                <w:lang w:val="en-US"/>
              </w:rPr>
              <m:t>N</m:t>
            </m:r>
          </m:e>
          <m:sub>
            <m:r>
              <m:rPr>
                <m:sty m:val="p"/>
              </m:rPr>
              <w:rPr>
                <w:rFonts w:ascii="Cambria Math" w:hAnsi="Cambria Math" w:cs="Arial"/>
                <w:sz w:val="20"/>
                <w:szCs w:val="20"/>
                <w:lang w:val="en-US"/>
              </w:rPr>
              <m:t>preamble</m:t>
            </m:r>
          </m:sub>
          <m:sup>
            <m:r>
              <m:rPr>
                <m:sty m:val="p"/>
              </m:rPr>
              <w:rPr>
                <w:rFonts w:ascii="Cambria Math" w:hAnsi="Cambria Math" w:cs="Arial"/>
                <w:sz w:val="20"/>
                <w:szCs w:val="20"/>
                <w:lang w:val="en-US"/>
              </w:rPr>
              <m:t>rep</m:t>
            </m:r>
          </m:sup>
        </m:sSubSup>
        <m:r>
          <w:rPr>
            <w:rFonts w:ascii="Cambria Math" w:hAnsi="Cambria Math" w:cs="Arial"/>
            <w:sz w:val="20"/>
            <w:szCs w:val="20"/>
            <w:lang w:val="en-US"/>
          </w:rPr>
          <m:t>=4</m:t>
        </m:r>
      </m:oMath>
      <w:r w:rsidR="00877FEB" w:rsidRPr="001636DD">
        <w:rPr>
          <w:rFonts w:ascii="Arial" w:hAnsi="Arial" w:cs="Arial"/>
          <w:sz w:val="20"/>
          <w:szCs w:val="20"/>
          <w:lang w:val="en-US"/>
        </w:rPr>
        <w:t>)</w:t>
      </w:r>
      <w:r w:rsidR="00877FEB">
        <w:rPr>
          <w:rFonts w:ascii="Arial" w:hAnsi="Arial" w:cs="Arial"/>
          <w:sz w:val="20"/>
          <w:szCs w:val="20"/>
          <w:lang w:val="en-US"/>
        </w:rPr>
        <w:t xml:space="preserve"> is considered</w:t>
      </w:r>
      <w:r w:rsidR="00877FEB" w:rsidRPr="00F15C67">
        <w:rPr>
          <w:rFonts w:ascii="Arial" w:hAnsi="Arial" w:cs="Arial"/>
          <w:sz w:val="20"/>
          <w:szCs w:val="20"/>
          <w:lang w:val="en-US"/>
        </w:rPr>
        <w:t xml:space="preserve">, </w:t>
      </w:r>
      <w:r w:rsidR="00877FEB">
        <w:rPr>
          <w:rFonts w:ascii="Arial" w:hAnsi="Arial" w:cs="Arial"/>
          <w:sz w:val="20"/>
          <w:szCs w:val="20"/>
          <w:lang w:val="en-US"/>
        </w:rPr>
        <w:t xml:space="preserve">where </w:t>
      </w:r>
      <w:r w:rsidR="00877FEB" w:rsidRPr="00F15C67">
        <w:rPr>
          <w:rFonts w:ascii="Arial" w:hAnsi="Arial" w:cs="Arial"/>
          <w:sz w:val="20"/>
          <w:szCs w:val="20"/>
          <w:lang w:val="en-US"/>
        </w:rPr>
        <w:t>a beam switching time of 4 symbols at 120 kHz is assumed. Under these conditions</w:t>
      </w:r>
      <w:r w:rsidR="00A222F8">
        <w:rPr>
          <w:rFonts w:ascii="Arial" w:hAnsi="Arial" w:cs="Arial"/>
          <w:sz w:val="20"/>
          <w:szCs w:val="20"/>
          <w:lang w:val="en-US"/>
        </w:rPr>
        <w:t xml:space="preserve"> and </w:t>
      </w:r>
      <w:r w:rsidR="00A222F8">
        <w:rPr>
          <w:rFonts w:ascii="Arial" w:hAnsi="Arial" w:cs="Arial"/>
          <w:sz w:val="20"/>
          <w:szCs w:val="20"/>
        </w:rPr>
        <w:t>t</w:t>
      </w:r>
      <w:r w:rsidR="00A222F8" w:rsidRPr="00417809">
        <w:rPr>
          <w:rFonts w:ascii="Arial" w:hAnsi="Arial" w:cs="Arial"/>
          <w:sz w:val="20"/>
          <w:szCs w:val="20"/>
        </w:rPr>
        <w:t>aking PRACH occasions associated with SSB0 as an example</w:t>
      </w:r>
      <w:r w:rsidR="00877FEB" w:rsidRPr="00F15C67">
        <w:rPr>
          <w:rFonts w:ascii="Arial" w:hAnsi="Arial" w:cs="Arial"/>
          <w:sz w:val="20"/>
          <w:szCs w:val="20"/>
          <w:lang w:val="en-US"/>
        </w:rPr>
        <w:t xml:space="preserve">, the first valid PRACH occasion for the first set (orange) is PO 0. The next </w:t>
      </w:r>
      <w:r w:rsidR="00A636E8">
        <w:rPr>
          <w:rFonts w:ascii="Arial" w:hAnsi="Arial" w:cs="Arial"/>
          <w:sz w:val="20"/>
          <w:szCs w:val="20"/>
          <w:lang w:val="en-US"/>
        </w:rPr>
        <w:t xml:space="preserve">valid </w:t>
      </w:r>
      <w:r w:rsidR="00877FEB" w:rsidRPr="00F15C67">
        <w:rPr>
          <w:rFonts w:ascii="Arial" w:hAnsi="Arial" w:cs="Arial"/>
          <w:sz w:val="20"/>
          <w:szCs w:val="20"/>
          <w:lang w:val="en-US"/>
        </w:rPr>
        <w:t>PRACH occasion, PO 4</w:t>
      </w:r>
      <w:r w:rsidR="000F0DCA" w:rsidRPr="00F15C67">
        <w:rPr>
          <w:rFonts w:ascii="Arial" w:hAnsi="Arial" w:cs="Arial"/>
          <w:sz w:val="20"/>
          <w:szCs w:val="20"/>
          <w:lang w:val="en-US"/>
        </w:rPr>
        <w:t>,</w:t>
      </w:r>
      <w:r w:rsidR="00F87BB2">
        <w:rPr>
          <w:rFonts w:ascii="Arial" w:hAnsi="Arial" w:cs="Arial"/>
          <w:sz w:val="20"/>
          <w:szCs w:val="20"/>
          <w:lang w:val="en-US"/>
        </w:rPr>
        <w:t xml:space="preserve"> has a time gap of 2 symbols</w:t>
      </w:r>
      <w:r w:rsidR="000F0DCA">
        <w:rPr>
          <w:rFonts w:ascii="Arial" w:hAnsi="Arial" w:cs="Arial"/>
          <w:sz w:val="20"/>
          <w:szCs w:val="20"/>
          <w:lang w:val="en-US"/>
        </w:rPr>
        <w:t xml:space="preserve"> (</w:t>
      </w:r>
      <w:r w:rsidR="00641689">
        <w:rPr>
          <w:rFonts w:ascii="Arial" w:hAnsi="Arial" w:cs="Arial"/>
          <w:sz w:val="20"/>
          <w:szCs w:val="20"/>
          <w:lang w:val="en-US"/>
        </w:rPr>
        <w:t>&lt; 4 symbols needed for beam switching</w:t>
      </w:r>
      <w:r w:rsidR="000F0DCA">
        <w:rPr>
          <w:rFonts w:ascii="Arial" w:hAnsi="Arial" w:cs="Arial"/>
          <w:sz w:val="20"/>
          <w:szCs w:val="20"/>
          <w:lang w:val="en-US"/>
        </w:rPr>
        <w:t>)</w:t>
      </w:r>
      <w:r w:rsidR="00F87BB2">
        <w:rPr>
          <w:rFonts w:ascii="Arial" w:hAnsi="Arial" w:cs="Arial"/>
          <w:sz w:val="20"/>
          <w:szCs w:val="20"/>
          <w:lang w:val="en-US"/>
        </w:rPr>
        <w:t xml:space="preserve"> at 120 kHz from PO 0, and accordingly the UE uses </w:t>
      </w:r>
      <w:r w:rsidR="005569AA">
        <w:rPr>
          <w:rFonts w:ascii="Arial" w:hAnsi="Arial" w:cs="Arial"/>
          <w:sz w:val="20"/>
          <w:szCs w:val="20"/>
          <w:lang w:val="en-US"/>
        </w:rPr>
        <w:t>a first</w:t>
      </w:r>
      <w:r w:rsidR="00F87BB2">
        <w:rPr>
          <w:rFonts w:ascii="Arial" w:hAnsi="Arial" w:cs="Arial"/>
          <w:sz w:val="20"/>
          <w:szCs w:val="20"/>
          <w:lang w:val="en-US"/>
        </w:rPr>
        <w:t xml:space="preserve"> Tx beam in PO 0 and PO 4 </w:t>
      </w:r>
      <w:r w:rsidR="005569AA">
        <w:rPr>
          <w:rFonts w:ascii="Arial" w:hAnsi="Arial" w:cs="Arial"/>
          <w:sz w:val="20"/>
          <w:szCs w:val="20"/>
          <w:lang w:val="en-US"/>
        </w:rPr>
        <w:t xml:space="preserve">for </w:t>
      </w:r>
      <w:r w:rsidR="00F87BB2">
        <w:rPr>
          <w:rFonts w:ascii="Arial" w:hAnsi="Arial" w:cs="Arial"/>
          <w:sz w:val="20"/>
          <w:szCs w:val="20"/>
          <w:lang w:val="en-US"/>
        </w:rPr>
        <w:t>PRACH</w:t>
      </w:r>
      <w:r w:rsidR="005569AA">
        <w:rPr>
          <w:rFonts w:ascii="Arial" w:hAnsi="Arial" w:cs="Arial"/>
          <w:sz w:val="20"/>
          <w:szCs w:val="20"/>
          <w:lang w:val="en-US"/>
        </w:rPr>
        <w:t xml:space="preserve"> transmission</w:t>
      </w:r>
      <w:r w:rsidR="004A2080">
        <w:rPr>
          <w:rFonts w:ascii="Arial" w:hAnsi="Arial" w:cs="Arial"/>
          <w:sz w:val="20"/>
          <w:szCs w:val="20"/>
          <w:lang w:val="en-US"/>
        </w:rPr>
        <w:t>. The next valid PRACH occasion is</w:t>
      </w:r>
      <w:r w:rsidR="00877FEB" w:rsidRPr="00F15C67">
        <w:rPr>
          <w:rFonts w:ascii="Arial" w:hAnsi="Arial" w:cs="Arial"/>
          <w:sz w:val="20"/>
          <w:szCs w:val="20"/>
          <w:lang w:val="en-US"/>
        </w:rPr>
        <w:t xml:space="preserve"> PO 8, which provides a sufficient time gap from PO </w:t>
      </w:r>
      <w:r w:rsidR="004A2080">
        <w:rPr>
          <w:rFonts w:ascii="Arial" w:hAnsi="Arial" w:cs="Arial"/>
          <w:sz w:val="20"/>
          <w:szCs w:val="20"/>
          <w:lang w:val="en-US"/>
        </w:rPr>
        <w:t>4,</w:t>
      </w:r>
      <w:r w:rsidR="00877FEB" w:rsidRPr="00F15C67">
        <w:rPr>
          <w:rFonts w:ascii="Arial" w:hAnsi="Arial" w:cs="Arial"/>
          <w:sz w:val="20"/>
          <w:szCs w:val="20"/>
          <w:lang w:val="en-US"/>
        </w:rPr>
        <w:t xml:space="preserve"> </w:t>
      </w:r>
      <w:r w:rsidR="004A2080">
        <w:rPr>
          <w:rFonts w:ascii="Arial" w:hAnsi="Arial" w:cs="Arial"/>
          <w:sz w:val="20"/>
          <w:szCs w:val="20"/>
          <w:lang w:val="en-US"/>
        </w:rPr>
        <w:t>but do</w:t>
      </w:r>
      <w:r w:rsidR="005569AA">
        <w:rPr>
          <w:rFonts w:ascii="Arial" w:hAnsi="Arial" w:cs="Arial"/>
          <w:sz w:val="20"/>
          <w:szCs w:val="20"/>
          <w:lang w:val="en-US"/>
        </w:rPr>
        <w:t>es</w:t>
      </w:r>
      <w:r w:rsidR="004A2080">
        <w:rPr>
          <w:rFonts w:ascii="Arial" w:hAnsi="Arial" w:cs="Arial"/>
          <w:sz w:val="20"/>
          <w:szCs w:val="20"/>
          <w:lang w:val="en-US"/>
        </w:rPr>
        <w:t xml:space="preserve"> not have sufficient gap from the next valid PRACH occasion PO 12. </w:t>
      </w:r>
      <w:r w:rsidR="00977273">
        <w:rPr>
          <w:rFonts w:ascii="Arial" w:hAnsi="Arial" w:cs="Arial"/>
          <w:sz w:val="20"/>
          <w:szCs w:val="20"/>
          <w:lang w:val="en-US"/>
        </w:rPr>
        <w:t>Consequently</w:t>
      </w:r>
      <w:r w:rsidR="00C82EB3">
        <w:rPr>
          <w:rFonts w:ascii="Arial" w:hAnsi="Arial" w:cs="Arial"/>
          <w:sz w:val="20"/>
          <w:szCs w:val="20"/>
          <w:lang w:val="en-US"/>
        </w:rPr>
        <w:t>, the UE uses a second Tx beam for PRACH transmission</w:t>
      </w:r>
      <w:r w:rsidR="005569AA">
        <w:rPr>
          <w:rFonts w:ascii="Arial" w:hAnsi="Arial" w:cs="Arial"/>
          <w:sz w:val="20"/>
          <w:szCs w:val="20"/>
          <w:lang w:val="en-US"/>
        </w:rPr>
        <w:t xml:space="preserve"> from PO 8 and PO 12</w:t>
      </w:r>
      <w:r w:rsidR="00877FEB" w:rsidRPr="00F15C67">
        <w:rPr>
          <w:rFonts w:ascii="Arial" w:hAnsi="Arial" w:cs="Arial"/>
          <w:sz w:val="20"/>
          <w:szCs w:val="20"/>
          <w:lang w:val="en-US"/>
        </w:rPr>
        <w:t xml:space="preserve">. For the second set (blue), </w:t>
      </w:r>
      <w:r w:rsidR="00641689">
        <w:rPr>
          <w:rFonts w:ascii="Arial" w:hAnsi="Arial" w:cs="Arial"/>
          <w:sz w:val="20"/>
          <w:szCs w:val="20"/>
          <w:lang w:val="en-US"/>
        </w:rPr>
        <w:t>a similar</w:t>
      </w:r>
      <w:r w:rsidR="00C82EB3">
        <w:rPr>
          <w:rFonts w:ascii="Arial" w:hAnsi="Arial" w:cs="Arial"/>
          <w:sz w:val="20"/>
          <w:szCs w:val="20"/>
          <w:lang w:val="en-US"/>
        </w:rPr>
        <w:t xml:space="preserve"> trend is followed</w:t>
      </w:r>
      <w:r w:rsidR="00877FEB" w:rsidRPr="00F15C67">
        <w:rPr>
          <w:rFonts w:ascii="Arial" w:hAnsi="Arial" w:cs="Arial"/>
          <w:sz w:val="20"/>
          <w:szCs w:val="20"/>
          <w:lang w:val="en-US"/>
        </w:rPr>
        <w:t>.</w:t>
      </w:r>
    </w:p>
    <w:p w14:paraId="559FDA23" w14:textId="77777777" w:rsidR="001F65EE" w:rsidRPr="009D35C6" w:rsidRDefault="001F65EE" w:rsidP="001F65EE">
      <w:pPr>
        <w:pStyle w:val="ListParagraph"/>
        <w:ind w:left="360"/>
        <w:rPr>
          <w:rFonts w:ascii="Arial" w:hAnsi="Arial" w:cs="Arial"/>
          <w:sz w:val="20"/>
          <w:szCs w:val="20"/>
          <w:lang w:eastAsia="ja-JP"/>
        </w:rPr>
      </w:pPr>
    </w:p>
    <w:p w14:paraId="2F1A7C3C" w14:textId="3FCE061F" w:rsidR="009D35C6" w:rsidRDefault="009424A0" w:rsidP="009D35C6">
      <w:pPr>
        <w:pStyle w:val="ListParagraph"/>
        <w:keepNext/>
        <w:ind w:left="360"/>
        <w:jc w:val="center"/>
      </w:pPr>
      <w:r>
        <w:rPr>
          <w:noProof/>
        </w:rPr>
        <w:drawing>
          <wp:inline distT="0" distB="0" distL="0" distR="0" wp14:anchorId="12FD31E1" wp14:editId="43A22E43">
            <wp:extent cx="4752550" cy="1733791"/>
            <wp:effectExtent l="0" t="0" r="0" b="0"/>
            <wp:docPr id="12863815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9319" cy="1747205"/>
                    </a:xfrm>
                    <a:prstGeom prst="rect">
                      <a:avLst/>
                    </a:prstGeom>
                    <a:noFill/>
                  </pic:spPr>
                </pic:pic>
              </a:graphicData>
            </a:graphic>
          </wp:inline>
        </w:drawing>
      </w:r>
    </w:p>
    <w:p w14:paraId="0CB78470" w14:textId="402272C4" w:rsidR="00E92DF5" w:rsidRPr="001F65EE" w:rsidRDefault="009D35C6" w:rsidP="001F65EE">
      <w:pPr>
        <w:pStyle w:val="Caption"/>
        <w:ind w:left="1530" w:hanging="1170"/>
        <w:rPr>
          <w:rFonts w:cs="Arial"/>
          <w:b w:val="0"/>
          <w:szCs w:val="20"/>
          <w:lang w:eastAsia="ja-JP"/>
        </w:rPr>
      </w:pPr>
      <w:bookmarkStart w:id="20" w:name="_Ref209192570"/>
      <w:r w:rsidRPr="009D35C6">
        <w:rPr>
          <w:b w:val="0"/>
          <w:bCs/>
        </w:rPr>
        <w:t xml:space="preserve">Figure </w:t>
      </w:r>
      <w:r w:rsidRPr="009D35C6">
        <w:rPr>
          <w:b w:val="0"/>
          <w:bCs/>
        </w:rPr>
        <w:fldChar w:fldCharType="begin"/>
      </w:r>
      <w:r w:rsidRPr="009D35C6">
        <w:rPr>
          <w:b w:val="0"/>
          <w:bCs/>
        </w:rPr>
        <w:instrText xml:space="preserve"> SEQ Figure \* ARABIC </w:instrText>
      </w:r>
      <w:r w:rsidRPr="009D35C6">
        <w:rPr>
          <w:b w:val="0"/>
          <w:bCs/>
        </w:rPr>
        <w:fldChar w:fldCharType="separate"/>
      </w:r>
      <w:r w:rsidR="00AE3448">
        <w:rPr>
          <w:b w:val="0"/>
          <w:bCs/>
          <w:noProof/>
        </w:rPr>
        <w:t>4</w:t>
      </w:r>
      <w:r w:rsidRPr="009D35C6">
        <w:rPr>
          <w:b w:val="0"/>
          <w:bCs/>
        </w:rPr>
        <w:fldChar w:fldCharType="end"/>
      </w:r>
      <w:bookmarkEnd w:id="20"/>
      <w:r w:rsidRPr="009D35C6">
        <w:rPr>
          <w:b w:val="0"/>
          <w:bCs/>
        </w:rPr>
        <w:tab/>
      </w:r>
      <w:r w:rsidR="001F65EE">
        <w:rPr>
          <w:b w:val="0"/>
          <w:bCs/>
        </w:rPr>
        <w:t>Valid PRACH occasions across two sets of PRACH occasions</w:t>
      </w:r>
      <w:r w:rsidR="0085153D">
        <w:rPr>
          <w:b w:val="0"/>
          <w:bCs/>
        </w:rPr>
        <w:t>, represented by PO,</w:t>
      </w:r>
      <w:r w:rsidR="001F65EE">
        <w:rPr>
          <w:b w:val="0"/>
          <w:bCs/>
        </w:rPr>
        <w:t xml:space="preserve"> for SSB0 with </w:t>
      </w:r>
      <w:r w:rsidR="001F65EE" w:rsidRPr="00BF70AD">
        <w:rPr>
          <w:b w:val="0"/>
          <w:bCs/>
        </w:rPr>
        <w:t xml:space="preserve">a </w:t>
      </w:r>
      <w:proofErr w:type="spellStart"/>
      <w:r w:rsidR="001F65EE" w:rsidRPr="00BF70AD">
        <w:rPr>
          <w:b w:val="0"/>
          <w:bCs/>
          <w:i/>
          <w:iCs/>
        </w:rPr>
        <w:t>ssb</w:t>
      </w:r>
      <w:proofErr w:type="spellEnd"/>
      <w:r w:rsidR="001F65EE" w:rsidRPr="00BF70AD">
        <w:rPr>
          <w:b w:val="0"/>
          <w:bCs/>
          <w:i/>
          <w:iCs/>
        </w:rPr>
        <w:t>-</w:t>
      </w:r>
      <w:proofErr w:type="spellStart"/>
      <w:r w:rsidR="001F65EE" w:rsidRPr="00BF70AD">
        <w:rPr>
          <w:b w:val="0"/>
          <w:bCs/>
          <w:i/>
          <w:iCs/>
        </w:rPr>
        <w:t>perRACH</w:t>
      </w:r>
      <w:proofErr w:type="spellEnd"/>
      <w:r w:rsidR="001F65EE" w:rsidRPr="00BF70AD">
        <w:rPr>
          <w:b w:val="0"/>
          <w:bCs/>
          <w:i/>
          <w:iCs/>
        </w:rPr>
        <w:t>-Occasion</w:t>
      </w:r>
      <w:r w:rsidR="001F65EE" w:rsidRPr="00BF70AD">
        <w:rPr>
          <w:b w:val="0"/>
          <w:bCs/>
        </w:rPr>
        <w:t xml:space="preserve"> value of 1, a </w:t>
      </w:r>
      <w:r w:rsidR="001F65EE" w:rsidRPr="00BF70AD">
        <w:rPr>
          <w:b w:val="0"/>
          <w:bCs/>
          <w:i/>
          <w:iCs/>
        </w:rPr>
        <w:t>msg1-FDM</w:t>
      </w:r>
      <w:r w:rsidR="001F65EE" w:rsidRPr="00BF70AD">
        <w:rPr>
          <w:b w:val="0"/>
          <w:bCs/>
        </w:rPr>
        <w:t xml:space="preserve"> value of 4, and </w:t>
      </w:r>
      <w:r w:rsidR="001F65EE">
        <w:rPr>
          <w:b w:val="0"/>
          <w:bCs/>
        </w:rPr>
        <w:t>four</w:t>
      </w:r>
      <w:r w:rsidR="001F65EE" w:rsidRPr="00BF70AD">
        <w:rPr>
          <w:b w:val="0"/>
          <w:bCs/>
        </w:rPr>
        <w:t xml:space="preserve"> PRACH </w:t>
      </w:r>
      <w:r w:rsidR="001F65EE" w:rsidRPr="00BF70AD">
        <w:rPr>
          <w:b w:val="0"/>
          <w:bCs/>
        </w:rPr>
        <w:lastRenderedPageBreak/>
        <w:t>repetitions (</w:t>
      </w:r>
      <m:oMath>
        <m:sSubSup>
          <m:sSubSupPr>
            <m:ctrlPr>
              <w:rPr>
                <w:rFonts w:ascii="Cambria Math" w:hAnsi="Cambria Math" w:cs="Arial"/>
                <w:b w:val="0"/>
                <w:bCs/>
                <w:i/>
                <w:szCs w:val="20"/>
              </w:rPr>
            </m:ctrlPr>
          </m:sSubSupPr>
          <m:e>
            <m:r>
              <m:rPr>
                <m:sty m:val="bi"/>
              </m:rPr>
              <w:rPr>
                <w:rFonts w:ascii="Cambria Math" w:hAnsi="Cambria Math" w:cs="Arial"/>
                <w:szCs w:val="20"/>
              </w:rPr>
              <m:t>N</m:t>
            </m:r>
          </m:e>
          <m:sub>
            <m:r>
              <m:rPr>
                <m:sty m:val="b"/>
              </m:rPr>
              <w:rPr>
                <w:rFonts w:ascii="Cambria Math" w:hAnsi="Cambria Math" w:cs="Arial"/>
                <w:szCs w:val="20"/>
              </w:rPr>
              <m:t>preamble</m:t>
            </m:r>
          </m:sub>
          <m:sup>
            <m:r>
              <m:rPr>
                <m:sty m:val="b"/>
              </m:rPr>
              <w:rPr>
                <w:rFonts w:ascii="Cambria Math" w:hAnsi="Cambria Math" w:cs="Arial"/>
                <w:szCs w:val="20"/>
              </w:rPr>
              <m:t>rep</m:t>
            </m:r>
          </m:sup>
        </m:sSubSup>
        <m:r>
          <m:rPr>
            <m:sty m:val="bi"/>
          </m:rPr>
          <w:rPr>
            <w:rFonts w:ascii="Cambria Math" w:hAnsi="Cambria Math"/>
          </w:rPr>
          <m:t>=4</m:t>
        </m:r>
      </m:oMath>
      <w:r w:rsidR="001F65EE" w:rsidRPr="00BF70AD">
        <w:rPr>
          <w:b w:val="0"/>
          <w:bCs/>
        </w:rPr>
        <w:t>).</w:t>
      </w:r>
      <w:r w:rsidR="001F65EE">
        <w:rPr>
          <w:b w:val="0"/>
          <w:bCs/>
        </w:rPr>
        <w:t xml:space="preserve"> Here the determination of valid PRACH occasion within a set follows the procedure adopted for Rel-18 multiple PRACH transmissions, where</w:t>
      </w:r>
      <w:r w:rsidR="00B278CF">
        <w:rPr>
          <w:b w:val="0"/>
          <w:bCs/>
        </w:rPr>
        <w:t xml:space="preserve"> further in </w:t>
      </w:r>
      <w:r w:rsidR="00670DC0">
        <w:rPr>
          <w:b w:val="0"/>
          <w:bCs/>
        </w:rPr>
        <w:t>Method 2,</w:t>
      </w:r>
      <w:r w:rsidR="001F65EE">
        <w:rPr>
          <w:b w:val="0"/>
          <w:bCs/>
        </w:rPr>
        <w:t xml:space="preserve"> two con</w:t>
      </w:r>
      <w:r w:rsidR="00C337D1">
        <w:rPr>
          <w:b w:val="0"/>
          <w:bCs/>
        </w:rPr>
        <w:t xml:space="preserve">secutive </w:t>
      </w:r>
      <w:r w:rsidR="00B56E6B">
        <w:rPr>
          <w:b w:val="0"/>
          <w:bCs/>
        </w:rPr>
        <w:t xml:space="preserve">valid </w:t>
      </w:r>
      <w:r w:rsidR="00C337D1">
        <w:rPr>
          <w:b w:val="0"/>
          <w:bCs/>
        </w:rPr>
        <w:t xml:space="preserve">PRACH occasions without time gap exceeding beam switching time </w:t>
      </w:r>
      <w:r w:rsidR="00EE3746">
        <w:rPr>
          <w:b w:val="0"/>
          <w:bCs/>
        </w:rPr>
        <w:t>use</w:t>
      </w:r>
      <w:r w:rsidR="00C337D1">
        <w:rPr>
          <w:b w:val="0"/>
          <w:bCs/>
        </w:rPr>
        <w:t xml:space="preserve"> same Tx beam, otherwise us</w:t>
      </w:r>
      <w:r w:rsidR="00EE3746">
        <w:rPr>
          <w:b w:val="0"/>
          <w:bCs/>
        </w:rPr>
        <w:t>e different Tx beams</w:t>
      </w:r>
      <w:r w:rsidR="001F65EE">
        <w:rPr>
          <w:b w:val="0"/>
          <w:bCs/>
        </w:rPr>
        <w:t>.</w:t>
      </w:r>
    </w:p>
    <w:p w14:paraId="7723B7E5" w14:textId="6A71A89F" w:rsidR="005B26D0" w:rsidRPr="00E32D45" w:rsidRDefault="005B26D0" w:rsidP="00D02E71">
      <w:pPr>
        <w:pStyle w:val="ListParagraph"/>
        <w:tabs>
          <w:tab w:val="left" w:pos="360"/>
        </w:tabs>
        <w:ind w:left="360"/>
        <w:rPr>
          <w:rFonts w:ascii="Arial" w:hAnsi="Arial" w:cs="Arial"/>
          <w:sz w:val="20"/>
          <w:szCs w:val="20"/>
          <w:lang w:val="en-US"/>
        </w:rPr>
      </w:pPr>
      <w:r w:rsidRPr="005B26D0">
        <w:rPr>
          <w:rFonts w:ascii="Arial" w:hAnsi="Arial" w:cs="Arial"/>
          <w:sz w:val="20"/>
          <w:szCs w:val="20"/>
          <w:lang w:val="en-US" w:eastAsia="ja-JP"/>
        </w:rPr>
        <w:t xml:space="preserve">The </w:t>
      </w:r>
      <w:r w:rsidR="009424A0">
        <w:rPr>
          <w:rFonts w:ascii="Arial" w:hAnsi="Arial" w:cs="Arial"/>
          <w:sz w:val="20"/>
          <w:szCs w:val="20"/>
          <w:lang w:val="en-US" w:eastAsia="ja-JP"/>
        </w:rPr>
        <w:t>key</w:t>
      </w:r>
      <w:r w:rsidRPr="005B26D0">
        <w:rPr>
          <w:rFonts w:ascii="Arial" w:hAnsi="Arial" w:cs="Arial"/>
          <w:sz w:val="20"/>
          <w:szCs w:val="20"/>
          <w:lang w:val="en-US" w:eastAsia="ja-JP"/>
        </w:rPr>
        <w:t xml:space="preserve"> advantage of this method is that it avoids wastage of PRACH resources while maintaining </w:t>
      </w:r>
      <w:proofErr w:type="gramStart"/>
      <w:r w:rsidRPr="005B26D0">
        <w:rPr>
          <w:rFonts w:ascii="Arial" w:hAnsi="Arial" w:cs="Arial"/>
          <w:sz w:val="20"/>
          <w:szCs w:val="20"/>
          <w:lang w:val="en-US" w:eastAsia="ja-JP"/>
        </w:rPr>
        <w:t xml:space="preserve">a </w:t>
      </w:r>
      <w:r w:rsidRPr="005B26D0">
        <w:rPr>
          <w:rFonts w:ascii="Arial" w:hAnsi="Arial" w:cs="Arial"/>
          <w:i/>
          <w:iCs/>
          <w:sz w:val="20"/>
          <w:szCs w:val="20"/>
          <w:lang w:val="en-US" w:eastAsia="ja-JP"/>
        </w:rPr>
        <w:t>time period</w:t>
      </w:r>
      <w:proofErr w:type="gramEnd"/>
      <w:r w:rsidRPr="005B26D0">
        <w:rPr>
          <w:rFonts w:ascii="Arial" w:hAnsi="Arial" w:cs="Arial"/>
          <w:sz w:val="20"/>
          <w:szCs w:val="20"/>
          <w:lang w:val="en-US" w:eastAsia="ja-JP"/>
        </w:rPr>
        <w:t xml:space="preserve"> for a configured </w:t>
      </w:r>
      <w:r w:rsidR="008160D2">
        <w:rPr>
          <w:rFonts w:ascii="Arial" w:hAnsi="Arial" w:cs="Arial"/>
          <w:sz w:val="20"/>
          <w:szCs w:val="20"/>
          <w:lang w:val="en-US" w:eastAsia="ja-JP"/>
        </w:rPr>
        <w:t xml:space="preserve">repetition </w:t>
      </w:r>
      <w:r w:rsidR="007012C5">
        <w:rPr>
          <w:rFonts w:ascii="Arial" w:hAnsi="Arial" w:cs="Arial"/>
          <w:sz w:val="20"/>
          <w:szCs w:val="20"/>
          <w:lang w:val="en-US" w:eastAsia="ja-JP"/>
        </w:rPr>
        <w:t>count</w:t>
      </w:r>
      <w:r w:rsidRPr="005B26D0">
        <w:rPr>
          <w:rFonts w:ascii="Arial" w:hAnsi="Arial" w:cs="Arial"/>
          <w:sz w:val="20"/>
          <w:szCs w:val="20"/>
          <w:lang w:val="en-US" w:eastAsia="ja-JP"/>
        </w:rPr>
        <w:t xml:space="preserve"> that is comparable to the Rel-18 scheme of multiple PRACH transmissions using the same Tx beam.</w:t>
      </w:r>
      <w:r>
        <w:rPr>
          <w:rFonts w:ascii="Arial" w:hAnsi="Arial" w:cs="Arial"/>
          <w:sz w:val="20"/>
          <w:szCs w:val="20"/>
          <w:lang w:val="en-US" w:eastAsia="ja-JP"/>
        </w:rPr>
        <w:t xml:space="preserve"> </w:t>
      </w:r>
      <w:r w:rsidR="002263E1" w:rsidRPr="002263E1">
        <w:rPr>
          <w:rFonts w:ascii="Arial" w:hAnsi="Arial" w:cs="Arial"/>
          <w:sz w:val="20"/>
          <w:szCs w:val="20"/>
          <w:lang w:val="en-US" w:eastAsia="ja-JP"/>
        </w:rPr>
        <w:t xml:space="preserve">The drawback of this method is that it limits the number of Tx beams </w:t>
      </w:r>
      <w:r w:rsidR="00C32AF8">
        <w:rPr>
          <w:rFonts w:ascii="Arial" w:hAnsi="Arial" w:cs="Arial"/>
          <w:sz w:val="20"/>
          <w:szCs w:val="20"/>
          <w:lang w:val="en-US" w:eastAsia="ja-JP"/>
        </w:rPr>
        <w:t>used</w:t>
      </w:r>
      <w:r w:rsidR="002263E1" w:rsidRPr="002263E1">
        <w:rPr>
          <w:rFonts w:ascii="Arial" w:hAnsi="Arial" w:cs="Arial"/>
          <w:sz w:val="20"/>
          <w:szCs w:val="20"/>
          <w:lang w:val="en-US" w:eastAsia="ja-JP"/>
        </w:rPr>
        <w:t xml:space="preserve"> for multiple PRACH transmissions, thereby reducing the achievable spatial diversity gain. In extreme cases, if all valid consecutive PRACH occasions within a set lack sufficient </w:t>
      </w:r>
      <w:r w:rsidR="00AA5E28">
        <w:rPr>
          <w:rFonts w:ascii="Arial" w:hAnsi="Arial" w:cs="Arial"/>
          <w:sz w:val="20"/>
          <w:szCs w:val="20"/>
          <w:lang w:val="en-US" w:eastAsia="ja-JP"/>
        </w:rPr>
        <w:t xml:space="preserve">time </w:t>
      </w:r>
      <w:r w:rsidR="002263E1" w:rsidRPr="002263E1">
        <w:rPr>
          <w:rFonts w:ascii="Arial" w:hAnsi="Arial" w:cs="Arial"/>
          <w:sz w:val="20"/>
          <w:szCs w:val="20"/>
          <w:lang w:val="en-US" w:eastAsia="ja-JP"/>
        </w:rPr>
        <w:t>gap</w:t>
      </w:r>
      <w:r w:rsidR="00AA5E28">
        <w:rPr>
          <w:rFonts w:ascii="Arial" w:hAnsi="Arial" w:cs="Arial"/>
          <w:sz w:val="20"/>
          <w:szCs w:val="20"/>
          <w:lang w:val="en-US" w:eastAsia="ja-JP"/>
        </w:rPr>
        <w:t xml:space="preserve"> to allow beam switching</w:t>
      </w:r>
      <w:r w:rsidR="002263E1" w:rsidRPr="002263E1">
        <w:rPr>
          <w:rFonts w:ascii="Arial" w:hAnsi="Arial" w:cs="Arial"/>
          <w:sz w:val="20"/>
          <w:szCs w:val="20"/>
          <w:lang w:val="en-US" w:eastAsia="ja-JP"/>
        </w:rPr>
        <w:t xml:space="preserve">, all PRACH transmissions may end up using the same Tx beam. For </w:t>
      </w:r>
      <w:r w:rsidR="00AA5E28">
        <w:rPr>
          <w:rFonts w:ascii="Arial" w:hAnsi="Arial" w:cs="Arial"/>
          <w:sz w:val="20"/>
          <w:szCs w:val="20"/>
          <w:lang w:val="en-US" w:eastAsia="ja-JP"/>
        </w:rPr>
        <w:t>instance</w:t>
      </w:r>
      <w:r w:rsidR="002263E1" w:rsidRPr="002263E1">
        <w:rPr>
          <w:rFonts w:ascii="Arial" w:hAnsi="Arial" w:cs="Arial"/>
          <w:sz w:val="20"/>
          <w:szCs w:val="20"/>
          <w:lang w:val="en-US" w:eastAsia="ja-JP"/>
        </w:rPr>
        <w:t xml:space="preserve">, in the configuration shown in </w:t>
      </w:r>
      <w:r w:rsidR="007B1F5A" w:rsidRPr="00014013">
        <w:rPr>
          <w:rFonts w:ascii="Arial" w:hAnsi="Arial" w:cs="Arial"/>
          <w:sz w:val="20"/>
          <w:szCs w:val="20"/>
          <w:lang w:val="en-US" w:eastAsia="ja-JP"/>
        </w:rPr>
        <w:fldChar w:fldCharType="begin"/>
      </w:r>
      <w:r w:rsidR="007B1F5A" w:rsidRPr="00014013">
        <w:rPr>
          <w:rFonts w:ascii="Arial" w:hAnsi="Arial" w:cs="Arial"/>
          <w:sz w:val="20"/>
          <w:szCs w:val="20"/>
          <w:lang w:val="en-US" w:eastAsia="ja-JP"/>
        </w:rPr>
        <w:instrText xml:space="preserve"> REF _Ref209190760 \h </w:instrText>
      </w:r>
      <w:r w:rsidR="00014013" w:rsidRPr="00014013">
        <w:rPr>
          <w:rFonts w:ascii="Arial" w:hAnsi="Arial" w:cs="Arial"/>
          <w:sz w:val="20"/>
          <w:szCs w:val="20"/>
          <w:lang w:val="en-US" w:eastAsia="ja-JP"/>
        </w:rPr>
        <w:instrText xml:space="preserve"> \* MERGEFORMAT </w:instrText>
      </w:r>
      <w:r w:rsidR="007B1F5A" w:rsidRPr="00014013">
        <w:rPr>
          <w:rFonts w:ascii="Arial" w:hAnsi="Arial" w:cs="Arial"/>
          <w:sz w:val="20"/>
          <w:szCs w:val="20"/>
          <w:lang w:val="en-US" w:eastAsia="ja-JP"/>
        </w:rPr>
      </w:r>
      <w:r w:rsidR="007B1F5A" w:rsidRPr="00014013">
        <w:rPr>
          <w:rFonts w:ascii="Arial" w:hAnsi="Arial" w:cs="Arial"/>
          <w:sz w:val="20"/>
          <w:szCs w:val="20"/>
          <w:lang w:val="en-US" w:eastAsia="ja-JP"/>
        </w:rPr>
        <w:fldChar w:fldCharType="separate"/>
      </w:r>
      <w:r w:rsidR="007B1F5A" w:rsidRPr="00014013">
        <w:rPr>
          <w:rFonts w:ascii="Arial" w:hAnsi="Arial" w:cs="Arial"/>
          <w:bCs/>
          <w:sz w:val="20"/>
          <w:szCs w:val="20"/>
        </w:rPr>
        <w:t xml:space="preserve">Figure </w:t>
      </w:r>
      <w:r w:rsidR="007B1F5A" w:rsidRPr="00014013">
        <w:rPr>
          <w:rFonts w:ascii="Arial" w:hAnsi="Arial" w:cs="Arial"/>
          <w:bCs/>
          <w:noProof/>
          <w:sz w:val="20"/>
          <w:szCs w:val="20"/>
        </w:rPr>
        <w:t>2</w:t>
      </w:r>
      <w:r w:rsidR="007B1F5A" w:rsidRPr="00014013">
        <w:rPr>
          <w:rFonts w:ascii="Arial" w:hAnsi="Arial" w:cs="Arial"/>
          <w:sz w:val="20"/>
          <w:szCs w:val="20"/>
          <w:lang w:val="en-US" w:eastAsia="ja-JP"/>
        </w:rPr>
        <w:fldChar w:fldCharType="end"/>
      </w:r>
      <w:r w:rsidR="002263E1" w:rsidRPr="002263E1">
        <w:rPr>
          <w:rFonts w:ascii="Arial" w:hAnsi="Arial" w:cs="Arial"/>
          <w:sz w:val="20"/>
          <w:szCs w:val="20"/>
          <w:lang w:val="en-US" w:eastAsia="ja-JP"/>
        </w:rPr>
        <w:t>, adopting this method results in all valid PRACH occasions</w:t>
      </w:r>
      <w:r w:rsidR="009424A0">
        <w:rPr>
          <w:rFonts w:ascii="Arial" w:hAnsi="Arial" w:cs="Arial"/>
          <w:sz w:val="20"/>
          <w:szCs w:val="20"/>
          <w:lang w:val="en-US" w:eastAsia="ja-JP"/>
        </w:rPr>
        <w:t xml:space="preserve"> in a</w:t>
      </w:r>
      <w:r w:rsidR="002263E1" w:rsidRPr="002263E1">
        <w:rPr>
          <w:rFonts w:ascii="Arial" w:hAnsi="Arial" w:cs="Arial"/>
          <w:sz w:val="20"/>
          <w:szCs w:val="20"/>
          <w:lang w:val="en-US" w:eastAsia="ja-JP"/>
        </w:rPr>
        <w:t xml:space="preserve"> set using the same Tx beam </w:t>
      </w:r>
      <w:r w:rsidR="00274D87" w:rsidRPr="00274D87">
        <w:rPr>
          <w:rFonts w:ascii="Arial" w:hAnsi="Arial" w:cs="Arial"/>
          <w:sz w:val="20"/>
          <w:szCs w:val="20"/>
          <w:lang w:val="en-US" w:eastAsia="ja-JP"/>
        </w:rPr>
        <w:t xml:space="preserve">for </w:t>
      </w:r>
      <m:oMath>
        <m:sSubSup>
          <m:sSubSupPr>
            <m:ctrlPr>
              <w:rPr>
                <w:rFonts w:ascii="Cambria Math" w:hAnsi="Cambria Math" w:cs="Arial"/>
                <w:i/>
                <w:sz w:val="20"/>
                <w:szCs w:val="20"/>
                <w:lang w:val="en-US"/>
              </w:rPr>
            </m:ctrlPr>
          </m:sSubSupPr>
          <m:e>
            <m:r>
              <w:rPr>
                <w:rFonts w:ascii="Cambria Math" w:hAnsi="Cambria Math" w:cs="Arial"/>
                <w:sz w:val="20"/>
                <w:szCs w:val="20"/>
                <w:lang w:val="en-US"/>
              </w:rPr>
              <m:t>N</m:t>
            </m:r>
          </m:e>
          <m:sub>
            <m:r>
              <m:rPr>
                <m:sty m:val="p"/>
              </m:rPr>
              <w:rPr>
                <w:rFonts w:ascii="Cambria Math" w:hAnsi="Cambria Math" w:cs="Arial"/>
                <w:sz w:val="20"/>
                <w:szCs w:val="20"/>
                <w:lang w:val="en-US"/>
              </w:rPr>
              <m:t>preamble</m:t>
            </m:r>
          </m:sub>
          <m:sup>
            <m:r>
              <m:rPr>
                <m:sty m:val="p"/>
              </m:rPr>
              <w:rPr>
                <w:rFonts w:ascii="Cambria Math" w:hAnsi="Cambria Math" w:cs="Arial"/>
                <w:sz w:val="20"/>
                <w:szCs w:val="20"/>
                <w:lang w:val="en-US"/>
              </w:rPr>
              <m:t>rep</m:t>
            </m:r>
          </m:sup>
        </m:sSubSup>
        <m:r>
          <w:rPr>
            <w:rFonts w:ascii="Cambria Math" w:hAnsi="Cambria Math" w:cs="Arial"/>
            <w:sz w:val="20"/>
            <w:szCs w:val="20"/>
            <w:lang w:val="en-US"/>
          </w:rPr>
          <m:t>=2</m:t>
        </m:r>
      </m:oMath>
      <w:r w:rsidR="00BF4D62">
        <w:rPr>
          <w:rFonts w:ascii="Arial" w:hAnsi="Arial" w:cs="Arial"/>
          <w:sz w:val="20"/>
          <w:szCs w:val="20"/>
          <w:lang w:val="en-US"/>
        </w:rPr>
        <w:t>.</w:t>
      </w:r>
      <w:r w:rsidR="002C73F5">
        <w:rPr>
          <w:rFonts w:ascii="Arial" w:hAnsi="Arial" w:cs="Arial"/>
          <w:sz w:val="20"/>
          <w:szCs w:val="20"/>
          <w:lang w:val="en-US"/>
        </w:rPr>
        <w:t xml:space="preserve"> </w:t>
      </w:r>
      <w:r>
        <w:rPr>
          <w:rFonts w:ascii="Arial" w:hAnsi="Arial" w:cs="Arial"/>
          <w:sz w:val="20"/>
          <w:szCs w:val="20"/>
          <w:lang w:val="en-US"/>
        </w:rPr>
        <w:t xml:space="preserve">Note that this </w:t>
      </w:r>
      <w:r w:rsidR="006B6348">
        <w:rPr>
          <w:rFonts w:ascii="Arial" w:hAnsi="Arial" w:cs="Arial"/>
          <w:sz w:val="20"/>
          <w:szCs w:val="20"/>
          <w:lang w:val="en-US"/>
        </w:rPr>
        <w:t xml:space="preserve">method </w:t>
      </w:r>
      <w:r w:rsidRPr="00A3255E">
        <w:rPr>
          <w:rFonts w:ascii="Arial" w:hAnsi="Arial" w:cs="Arial"/>
          <w:sz w:val="20"/>
          <w:szCs w:val="20"/>
          <w:lang w:val="en-US"/>
        </w:rPr>
        <w:t>can be implemented transparently to the network, as the choice of beam for</w:t>
      </w:r>
      <w:r w:rsidR="007D2A81">
        <w:rPr>
          <w:rFonts w:ascii="Arial" w:hAnsi="Arial" w:cs="Arial"/>
          <w:sz w:val="20"/>
          <w:szCs w:val="20"/>
          <w:lang w:val="en-US"/>
        </w:rPr>
        <w:t xml:space="preserve"> each</w:t>
      </w:r>
      <w:r w:rsidRPr="00A3255E">
        <w:rPr>
          <w:rFonts w:ascii="Arial" w:hAnsi="Arial" w:cs="Arial"/>
          <w:sz w:val="20"/>
          <w:szCs w:val="20"/>
          <w:lang w:val="en-US"/>
        </w:rPr>
        <w:t xml:space="preserve"> PRACH transmission </w:t>
      </w:r>
      <w:r w:rsidR="007D2A81">
        <w:rPr>
          <w:rFonts w:ascii="Arial" w:hAnsi="Arial" w:cs="Arial"/>
          <w:sz w:val="20"/>
          <w:szCs w:val="20"/>
          <w:lang w:val="en-US"/>
        </w:rPr>
        <w:t>in a valid occasion can be</w:t>
      </w:r>
      <w:r w:rsidRPr="00A3255E">
        <w:rPr>
          <w:rFonts w:ascii="Arial" w:hAnsi="Arial" w:cs="Arial"/>
          <w:sz w:val="20"/>
          <w:szCs w:val="20"/>
          <w:lang w:val="en-US"/>
        </w:rPr>
        <w:t xml:space="preserve"> </w:t>
      </w:r>
      <w:r w:rsidR="007D2A81">
        <w:rPr>
          <w:rFonts w:ascii="Arial" w:hAnsi="Arial" w:cs="Arial"/>
          <w:sz w:val="20"/>
          <w:szCs w:val="20"/>
          <w:lang w:val="en-US"/>
        </w:rPr>
        <w:t>up to</w:t>
      </w:r>
      <w:r w:rsidRPr="00A3255E">
        <w:rPr>
          <w:rFonts w:ascii="Arial" w:hAnsi="Arial" w:cs="Arial"/>
          <w:sz w:val="20"/>
          <w:szCs w:val="20"/>
          <w:lang w:val="en-US"/>
        </w:rPr>
        <w:t xml:space="preserve"> UE</w:t>
      </w:r>
      <w:r w:rsidR="007D2A81">
        <w:rPr>
          <w:rFonts w:ascii="Arial" w:hAnsi="Arial" w:cs="Arial"/>
          <w:sz w:val="20"/>
          <w:szCs w:val="20"/>
          <w:lang w:val="en-US"/>
        </w:rPr>
        <w:t xml:space="preserve"> implementation</w:t>
      </w:r>
      <w:r w:rsidRPr="00A3255E">
        <w:rPr>
          <w:rFonts w:ascii="Arial" w:hAnsi="Arial" w:cs="Arial"/>
          <w:sz w:val="20"/>
          <w:szCs w:val="20"/>
          <w:lang w:val="en-US"/>
        </w:rPr>
        <w:t xml:space="preserve">. </w:t>
      </w:r>
      <w:r>
        <w:rPr>
          <w:rFonts w:ascii="Arial" w:hAnsi="Arial" w:cs="Arial"/>
          <w:sz w:val="20"/>
          <w:szCs w:val="20"/>
          <w:lang w:val="en-US"/>
        </w:rPr>
        <w:t xml:space="preserve"> </w:t>
      </w:r>
    </w:p>
    <w:p w14:paraId="3954E0DA" w14:textId="0768C222" w:rsidR="00C95A79" w:rsidRDefault="00C95A79" w:rsidP="00F21100">
      <w:pPr>
        <w:spacing w:after="0"/>
        <w:rPr>
          <w:lang w:eastAsia="ja-JP"/>
        </w:rPr>
      </w:pPr>
    </w:p>
    <w:p w14:paraId="2D5F4981" w14:textId="1B8DD13B" w:rsidR="005965B4" w:rsidRDefault="008D3D0C" w:rsidP="00C95A79">
      <w:pPr>
        <w:pStyle w:val="Observation"/>
      </w:pPr>
      <w:bookmarkStart w:id="21" w:name="_Toc210336410"/>
      <w:r w:rsidRPr="008D3D0C">
        <w:t>One mechanism to account for beam switching time is to configure a predefined guard period, such that after the first valid PRACH occasion is identified within a set, any subsequent occasion is considered valid only if the time gap from the previous valid occasion exceeds the guard period</w:t>
      </w:r>
      <w:r w:rsidR="00C95A79">
        <w:t>.</w:t>
      </w:r>
      <w:bookmarkEnd w:id="21"/>
    </w:p>
    <w:p w14:paraId="5E461AB6" w14:textId="77777777" w:rsidR="00D23E5E" w:rsidRDefault="003C3619" w:rsidP="009A3926">
      <w:pPr>
        <w:pStyle w:val="Observation"/>
        <w:spacing w:after="0"/>
      </w:pPr>
      <w:bookmarkStart w:id="22" w:name="_Toc210336411"/>
      <w:r w:rsidRPr="003C3619">
        <w:t xml:space="preserve">Another mechanism to account for beam switching time in a set of PRACH occasions determined by the Rel-18 </w:t>
      </w:r>
      <w:r>
        <w:t>procedure</w:t>
      </w:r>
      <w:r w:rsidRPr="003C3619">
        <w:t xml:space="preserve"> is for the UE to switch Tx beams between consecutive valid</w:t>
      </w:r>
      <w:r>
        <w:t xml:space="preserve"> PRACH</w:t>
      </w:r>
      <w:r w:rsidRPr="003C3619">
        <w:t xml:space="preserve"> occasions only if the</w:t>
      </w:r>
      <w:r>
        <w:t xml:space="preserve"> time</w:t>
      </w:r>
      <w:r w:rsidRPr="003C3619">
        <w:t xml:space="preserve"> gap between them exceeds the beam switching time</w:t>
      </w:r>
      <w:r>
        <w:t>,</w:t>
      </w:r>
      <w:r w:rsidRPr="003C3619">
        <w:t xml:space="preserve"> otherwise, the UE continues using the same</w:t>
      </w:r>
      <w:r>
        <w:t xml:space="preserve"> Tx</w:t>
      </w:r>
      <w:r w:rsidRPr="003C3619">
        <w:t xml:space="preserve"> beam across those occasions.</w:t>
      </w:r>
      <w:bookmarkEnd w:id="22"/>
      <w:r w:rsidR="00455211">
        <w:t xml:space="preserve"> </w:t>
      </w:r>
    </w:p>
    <w:p w14:paraId="395B627B" w14:textId="77777777" w:rsidR="002A0A06" w:rsidRDefault="002A0A06" w:rsidP="009A3926">
      <w:pPr>
        <w:pStyle w:val="NoSpacing"/>
        <w:keepNext/>
        <w:jc w:val="center"/>
      </w:pPr>
    </w:p>
    <w:p w14:paraId="35905FA6" w14:textId="15A77EFF" w:rsidR="002A0A06" w:rsidRPr="007A13FF" w:rsidRDefault="00A670E5" w:rsidP="009A3926">
      <w:pPr>
        <w:pStyle w:val="NoSpacing"/>
      </w:pPr>
      <w:r w:rsidRPr="007A13FF">
        <w:t xml:space="preserve">In </w:t>
      </w:r>
      <w:r w:rsidR="003671CC" w:rsidRPr="007A13FF">
        <w:fldChar w:fldCharType="begin"/>
      </w:r>
      <w:r w:rsidR="003671CC" w:rsidRPr="007A13FF">
        <w:instrText xml:space="preserve"> REF _Ref209333652 \h </w:instrText>
      </w:r>
      <w:r w:rsidR="007A13FF" w:rsidRPr="007A13FF">
        <w:instrText xml:space="preserve"> \* MERGEFORMAT </w:instrText>
      </w:r>
      <w:r w:rsidR="003671CC" w:rsidRPr="007A13FF">
        <w:fldChar w:fldCharType="separate"/>
      </w:r>
      <w:r w:rsidR="003671CC" w:rsidRPr="007A13FF">
        <w:t xml:space="preserve">Figure </w:t>
      </w:r>
      <w:r w:rsidR="003671CC" w:rsidRPr="007A13FF">
        <w:rPr>
          <w:noProof/>
        </w:rPr>
        <w:t>5</w:t>
      </w:r>
      <w:r w:rsidR="003671CC" w:rsidRPr="007A13FF">
        <w:fldChar w:fldCharType="end"/>
      </w:r>
      <w:r w:rsidRPr="007A13FF">
        <w:t xml:space="preserve">, the impact of beam switching time on performance, along with the mitigation achieved through Options 1 and 2 discussed above, is analyzed in terms of missed detection rate versus SNR. The evaluation considers PRACH configuration index 127 in FR2 TDD with 120 kHz subcarrier spacing, which provides eight PRACH occasions per radio frame, as illustrated in </w:t>
      </w:r>
      <w:r w:rsidR="007A13FF">
        <w:fldChar w:fldCharType="begin"/>
      </w:r>
      <w:r w:rsidR="007A13FF">
        <w:instrText xml:space="preserve"> REF _Ref209190551 \h  \* MERGEFORMAT </w:instrText>
      </w:r>
      <w:r w:rsidR="007A13FF">
        <w:fldChar w:fldCharType="separate"/>
      </w:r>
      <w:r w:rsidR="007A13FF" w:rsidRPr="007D587D">
        <w:rPr>
          <w:bCs/>
        </w:rPr>
        <w:t xml:space="preserve">Figure </w:t>
      </w:r>
      <w:r w:rsidR="007A13FF" w:rsidRPr="007A13FF">
        <w:rPr>
          <w:noProof/>
        </w:rPr>
        <w:t>1</w:t>
      </w:r>
      <w:r w:rsidR="007A13FF">
        <w:fldChar w:fldCharType="end"/>
      </w:r>
      <w:r w:rsidRPr="007A13FF">
        <w:t xml:space="preserve">. Each 60 kHz reference slot configured for PRACH transmission contains two PRACH occasions at 120 kHz subcarrier spacing, separated by a two-symbol gap. For multiple PRACH transmissions, </w:t>
      </w:r>
      <m:oMath>
        <m:sSubSup>
          <m:sSubSupPr>
            <m:ctrlPr>
              <w:rPr>
                <w:rFonts w:ascii="Cambria Math" w:hAnsi="Cambria Math" w:cs="Arial"/>
                <w:i/>
                <w:szCs w:val="20"/>
              </w:rPr>
            </m:ctrlPr>
          </m:sSubSupPr>
          <m:e>
            <m:r>
              <w:rPr>
                <w:rFonts w:ascii="Cambria Math" w:hAnsi="Cambria Math" w:cs="Arial"/>
                <w:szCs w:val="20"/>
              </w:rPr>
              <m:t>N</m:t>
            </m:r>
          </m:e>
          <m:sub>
            <m:r>
              <m:rPr>
                <m:sty m:val="p"/>
              </m:rPr>
              <w:rPr>
                <w:rFonts w:ascii="Cambria Math" w:hAnsi="Cambria Math" w:cs="Arial"/>
                <w:szCs w:val="20"/>
              </w:rPr>
              <m:t>preamble</m:t>
            </m:r>
          </m:sub>
          <m:sup>
            <m:r>
              <m:rPr>
                <m:sty m:val="p"/>
              </m:rPr>
              <w:rPr>
                <w:rFonts w:ascii="Cambria Math" w:hAnsi="Cambria Math" w:cs="Arial"/>
                <w:szCs w:val="20"/>
              </w:rPr>
              <m:t>rep</m:t>
            </m:r>
          </m:sup>
        </m:sSubSup>
        <m:r>
          <w:rPr>
            <w:rFonts w:ascii="Cambria Math" w:hAnsi="Cambria Math" w:cs="Arial"/>
            <w:szCs w:val="20"/>
          </w:rPr>
          <m:t>=4</m:t>
        </m:r>
      </m:oMath>
      <w:r w:rsidRPr="007A13FF">
        <w:t xml:space="preserve"> repetitions are </w:t>
      </w:r>
      <w:r w:rsidR="002E5367">
        <w:t>considered</w:t>
      </w:r>
      <w:r w:rsidRPr="007A13FF">
        <w:t>, with either a single wide Tx beam or multiple Tx beams (beam sweeping), and a</w:t>
      </w:r>
      <w:r w:rsidR="001B4698">
        <w:t>ssuming a</w:t>
      </w:r>
      <w:r w:rsidRPr="007A13FF">
        <w:t xml:space="preserve"> beam switching time of 4 symbols. </w:t>
      </w:r>
      <w:r w:rsidR="00771278">
        <w:fldChar w:fldCharType="begin"/>
      </w:r>
      <w:r w:rsidR="00771278">
        <w:instrText xml:space="preserve"> REF _Ref209192570 \h  \* MERGEFORMAT </w:instrText>
      </w:r>
      <w:r w:rsidR="00771278">
        <w:fldChar w:fldCharType="separate"/>
      </w:r>
      <w:r w:rsidR="00771278" w:rsidRPr="009D35C6">
        <w:rPr>
          <w:bCs/>
        </w:rPr>
        <w:t>Figure</w:t>
      </w:r>
      <w:r w:rsidR="00771278" w:rsidRPr="00771278">
        <w:t xml:space="preserve"> </w:t>
      </w:r>
      <w:r w:rsidR="00771278" w:rsidRPr="00771278">
        <w:rPr>
          <w:noProof/>
        </w:rPr>
        <w:t>4</w:t>
      </w:r>
      <w:r w:rsidR="00771278">
        <w:fldChar w:fldCharType="end"/>
      </w:r>
      <w:r w:rsidRPr="007A13FF">
        <w:t xml:space="preserve"> illustrates the set of PRACH occasions corresponding to </w:t>
      </w:r>
      <m:oMath>
        <m:sSubSup>
          <m:sSubSupPr>
            <m:ctrlPr>
              <w:rPr>
                <w:rFonts w:ascii="Cambria Math" w:hAnsi="Cambria Math" w:cs="Arial"/>
                <w:i/>
                <w:szCs w:val="20"/>
              </w:rPr>
            </m:ctrlPr>
          </m:sSubSupPr>
          <m:e>
            <m:r>
              <w:rPr>
                <w:rFonts w:ascii="Cambria Math" w:hAnsi="Cambria Math" w:cs="Arial"/>
                <w:szCs w:val="20"/>
              </w:rPr>
              <m:t>N</m:t>
            </m:r>
          </m:e>
          <m:sub>
            <m:r>
              <m:rPr>
                <m:sty m:val="p"/>
              </m:rPr>
              <w:rPr>
                <w:rFonts w:ascii="Cambria Math" w:hAnsi="Cambria Math" w:cs="Arial"/>
                <w:szCs w:val="20"/>
              </w:rPr>
              <m:t>preamble</m:t>
            </m:r>
          </m:sub>
          <m:sup>
            <m:r>
              <m:rPr>
                <m:sty m:val="p"/>
              </m:rPr>
              <w:rPr>
                <w:rFonts w:ascii="Cambria Math" w:hAnsi="Cambria Math" w:cs="Arial"/>
                <w:szCs w:val="20"/>
              </w:rPr>
              <m:t>rep</m:t>
            </m:r>
          </m:sup>
        </m:sSubSup>
        <m:r>
          <w:rPr>
            <w:rFonts w:ascii="Cambria Math" w:hAnsi="Cambria Math" w:cs="Arial"/>
            <w:szCs w:val="20"/>
          </w:rPr>
          <m:t>=4</m:t>
        </m:r>
      </m:oMath>
      <w:r w:rsidR="007A13FF">
        <w:rPr>
          <w:rFonts w:eastAsiaTheme="minorEastAsia"/>
          <w:szCs w:val="20"/>
        </w:rPr>
        <w:t xml:space="preserve"> </w:t>
      </w:r>
      <w:r w:rsidRPr="007A13FF">
        <w:t>repetitions</w:t>
      </w:r>
      <w:r w:rsidR="00AA1684">
        <w:t xml:space="preserve">, </w:t>
      </w:r>
      <w:r w:rsidR="005D0909" w:rsidRPr="005D0909">
        <w:t>where the receiver applies non-coherent detection, regardless of whether the transmissions use the same or different Tx beams</w:t>
      </w:r>
      <w:r w:rsidR="00BC37C8" w:rsidRPr="007A13FF">
        <w:rPr>
          <w:rFonts w:eastAsiaTheme="minorEastAsia"/>
          <w:szCs w:val="20"/>
        </w:rPr>
        <w:t>.</w:t>
      </w:r>
      <w:r w:rsidRPr="007A13FF">
        <w:rPr>
          <w:rFonts w:eastAsiaTheme="minorEastAsia"/>
          <w:szCs w:val="20"/>
        </w:rPr>
        <w:t xml:space="preserve"> The detailed simulation parameters are summarized in </w:t>
      </w:r>
      <w:r w:rsidR="00771278">
        <w:rPr>
          <w:rFonts w:eastAsiaTheme="minorEastAsia"/>
          <w:szCs w:val="20"/>
        </w:rPr>
        <w:fldChar w:fldCharType="begin"/>
      </w:r>
      <w:r w:rsidR="00771278">
        <w:rPr>
          <w:rFonts w:eastAsiaTheme="minorEastAsia"/>
          <w:szCs w:val="20"/>
        </w:rPr>
        <w:instrText xml:space="preserve"> REF _Ref209333772 \h </w:instrText>
      </w:r>
      <w:r w:rsidR="00771278">
        <w:rPr>
          <w:rFonts w:eastAsiaTheme="minorEastAsia"/>
          <w:szCs w:val="20"/>
        </w:rPr>
      </w:r>
      <w:r w:rsidR="00771278">
        <w:rPr>
          <w:rFonts w:eastAsiaTheme="minorEastAsia"/>
          <w:szCs w:val="20"/>
        </w:rPr>
        <w:fldChar w:fldCharType="separate"/>
      </w:r>
      <w:r w:rsidR="00771278">
        <w:t xml:space="preserve">Table </w:t>
      </w:r>
      <w:r w:rsidR="00771278">
        <w:rPr>
          <w:noProof/>
        </w:rPr>
        <w:t>7</w:t>
      </w:r>
      <w:r w:rsidR="00771278">
        <w:rPr>
          <w:rFonts w:eastAsiaTheme="minorEastAsia"/>
          <w:szCs w:val="20"/>
        </w:rPr>
        <w:fldChar w:fldCharType="end"/>
      </w:r>
      <w:r w:rsidRPr="007A13FF">
        <w:rPr>
          <w:rFonts w:eastAsiaTheme="minorEastAsia"/>
          <w:szCs w:val="20"/>
        </w:rPr>
        <w:t xml:space="preserve"> in Appendix. </w:t>
      </w:r>
      <w:r w:rsidR="00231DB6" w:rsidRPr="007A13FF">
        <w:t>In the figure, the following cases are evaluated:</w:t>
      </w:r>
    </w:p>
    <w:p w14:paraId="6060BB7A" w14:textId="77777777" w:rsidR="00231DB6" w:rsidRDefault="00231DB6" w:rsidP="002A0A06">
      <w:pPr>
        <w:pStyle w:val="NoSpacing"/>
      </w:pPr>
    </w:p>
    <w:p w14:paraId="5FF9D4EE" w14:textId="1CB0F996" w:rsidR="00231DB6" w:rsidRDefault="00231DB6" w:rsidP="001D1545">
      <w:pPr>
        <w:pStyle w:val="NoSpacing"/>
        <w:numPr>
          <w:ilvl w:val="2"/>
          <w:numId w:val="40"/>
        </w:numPr>
        <w:ind w:left="360"/>
      </w:pPr>
      <w:r w:rsidRPr="00E27D45">
        <w:rPr>
          <w:b/>
          <w:bCs/>
        </w:rPr>
        <w:t>Case A</w:t>
      </w:r>
      <w:r w:rsidR="00E34759">
        <w:rPr>
          <w:b/>
          <w:bCs/>
        </w:rPr>
        <w:t xml:space="preserve"> </w:t>
      </w:r>
      <w:r w:rsidR="00E34759">
        <w:rPr>
          <w:i/>
          <w:iCs/>
        </w:rPr>
        <w:t>(No repetition)</w:t>
      </w:r>
      <w:r>
        <w:t xml:space="preserve">: </w:t>
      </w:r>
      <w:r w:rsidR="00BA08F5">
        <w:t xml:space="preserve">Single </w:t>
      </w:r>
      <w:r>
        <w:t xml:space="preserve">PRACH transmission with </w:t>
      </w:r>
      <w:r w:rsidR="00351547">
        <w:t xml:space="preserve">a </w:t>
      </w:r>
      <w:proofErr w:type="gramStart"/>
      <w:r>
        <w:t>wide</w:t>
      </w:r>
      <w:r w:rsidR="00C9409F">
        <w:t>-</w:t>
      </w:r>
      <w:r>
        <w:t>beam</w:t>
      </w:r>
      <w:proofErr w:type="gramEnd"/>
      <w:r>
        <w:t>.</w:t>
      </w:r>
    </w:p>
    <w:p w14:paraId="752FB2BA" w14:textId="18A9B201" w:rsidR="00231DB6" w:rsidRPr="00CA4FCF" w:rsidRDefault="00231DB6" w:rsidP="001D1545">
      <w:pPr>
        <w:pStyle w:val="NoSpacing"/>
        <w:numPr>
          <w:ilvl w:val="2"/>
          <w:numId w:val="40"/>
        </w:numPr>
        <w:ind w:left="360"/>
      </w:pPr>
      <w:r w:rsidRPr="00E27D45">
        <w:rPr>
          <w:b/>
          <w:bCs/>
        </w:rPr>
        <w:t>Case B</w:t>
      </w:r>
      <w:r w:rsidR="00E34759">
        <w:rPr>
          <w:b/>
          <w:bCs/>
        </w:rPr>
        <w:t xml:space="preserve"> </w:t>
      </w:r>
      <w:r w:rsidR="00E34759">
        <w:rPr>
          <w:i/>
          <w:iCs/>
        </w:rPr>
        <w:t>(Repetition with wide beam)</w:t>
      </w:r>
      <w:r>
        <w:t xml:space="preserve">: </w:t>
      </w:r>
      <w:r w:rsidR="00367D15" w:rsidRPr="00367D15">
        <w:t>Multiple PRACH transmissions using the same wide beam for all repetitions</w:t>
      </w:r>
      <w:r w:rsidR="00367D15">
        <w:t xml:space="preserve"> with </w:t>
      </w:r>
      <w:r w:rsidR="00367D15" w:rsidRPr="00367D15">
        <w:t>no beam switching involved.</w:t>
      </w:r>
      <w:r w:rsidR="009D367F">
        <w:t xml:space="preserve"> </w:t>
      </w:r>
      <w:r w:rsidR="009D367F">
        <w:rPr>
          <w:rFonts w:eastAsiaTheme="minorEastAsia"/>
          <w:szCs w:val="20"/>
        </w:rPr>
        <w:t xml:space="preserve">All the PRACH occasions </w:t>
      </w:r>
      <w:r w:rsidR="009D367F" w:rsidRPr="00900981">
        <w:t xml:space="preserve">(e.g., PO </w:t>
      </w:r>
      <w:r w:rsidR="009D367F">
        <w:t xml:space="preserve">2, PO </w:t>
      </w:r>
      <w:r w:rsidR="009D367F" w:rsidRPr="00900981">
        <w:t>4</w:t>
      </w:r>
      <w:r w:rsidR="009D367F">
        <w:t>, PO 8</w:t>
      </w:r>
      <w:r w:rsidR="009D367F" w:rsidRPr="00900981">
        <w:t xml:space="preserve"> and PO 12 in </w:t>
      </w:r>
      <w:r w:rsidR="009D367F">
        <w:fldChar w:fldCharType="begin"/>
      </w:r>
      <w:r w:rsidR="009D367F">
        <w:instrText xml:space="preserve"> REF _Ref209190760 \h </w:instrText>
      </w:r>
      <w:r w:rsidR="009D367F">
        <w:fldChar w:fldCharType="separate"/>
      </w:r>
      <w:r w:rsidR="009D367F" w:rsidRPr="00256C67">
        <w:rPr>
          <w:bCs/>
        </w:rPr>
        <w:t xml:space="preserve">Figure </w:t>
      </w:r>
      <w:r w:rsidR="009D367F">
        <w:rPr>
          <w:bCs/>
          <w:noProof/>
        </w:rPr>
        <w:t>2</w:t>
      </w:r>
      <w:r w:rsidR="009D367F">
        <w:fldChar w:fldCharType="end"/>
      </w:r>
      <w:r w:rsidR="009D367F">
        <w:t xml:space="preserve"> </w:t>
      </w:r>
      <w:r w:rsidR="009D367F" w:rsidRPr="00900981">
        <w:t>for Set 0</w:t>
      </w:r>
      <w:r w:rsidR="009D367F">
        <w:rPr>
          <w:rFonts w:eastAsiaTheme="minorEastAsia"/>
          <w:szCs w:val="20"/>
        </w:rPr>
        <w:t>) within a set are considered valid.</w:t>
      </w:r>
    </w:p>
    <w:p w14:paraId="5A1C49A5" w14:textId="10031A9C" w:rsidR="00CA4FCF" w:rsidRPr="00CA4FCF" w:rsidRDefault="00CA4FCF" w:rsidP="001D1545">
      <w:pPr>
        <w:pStyle w:val="NoSpacing"/>
        <w:numPr>
          <w:ilvl w:val="2"/>
          <w:numId w:val="40"/>
        </w:numPr>
        <w:ind w:left="360"/>
      </w:pPr>
      <w:r w:rsidRPr="00E27D45">
        <w:rPr>
          <w:rFonts w:eastAsiaTheme="minorEastAsia"/>
          <w:b/>
          <w:bCs/>
          <w:szCs w:val="20"/>
        </w:rPr>
        <w:t>Case C</w:t>
      </w:r>
      <w:r w:rsidR="00E34759">
        <w:rPr>
          <w:rFonts w:eastAsiaTheme="minorEastAsia"/>
          <w:b/>
          <w:bCs/>
          <w:szCs w:val="20"/>
        </w:rPr>
        <w:t xml:space="preserve"> </w:t>
      </w:r>
      <w:r w:rsidR="00E34759">
        <w:rPr>
          <w:rFonts w:eastAsiaTheme="minorEastAsia"/>
          <w:i/>
          <w:iCs/>
          <w:szCs w:val="20"/>
        </w:rPr>
        <w:t>(Repetition with beam-sweeping</w:t>
      </w:r>
      <w:r w:rsidR="000626B4">
        <w:rPr>
          <w:rFonts w:eastAsiaTheme="minorEastAsia"/>
          <w:i/>
          <w:iCs/>
          <w:szCs w:val="20"/>
        </w:rPr>
        <w:t xml:space="preserve"> with 4 Tx beams</w:t>
      </w:r>
      <w:r w:rsidR="00367D15">
        <w:rPr>
          <w:rFonts w:eastAsiaTheme="minorEastAsia"/>
          <w:i/>
          <w:iCs/>
          <w:szCs w:val="20"/>
        </w:rPr>
        <w:t xml:space="preserve">, </w:t>
      </w:r>
      <w:r w:rsidR="00736FAA">
        <w:rPr>
          <w:rFonts w:eastAsiaTheme="minorEastAsia"/>
          <w:i/>
          <w:iCs/>
          <w:szCs w:val="20"/>
        </w:rPr>
        <w:t>zero</w:t>
      </w:r>
      <w:r w:rsidR="00E34759">
        <w:rPr>
          <w:rFonts w:eastAsiaTheme="minorEastAsia"/>
          <w:i/>
          <w:iCs/>
          <w:szCs w:val="20"/>
        </w:rPr>
        <w:t xml:space="preserve"> beam switching</w:t>
      </w:r>
      <w:r w:rsidR="00736FAA">
        <w:rPr>
          <w:rFonts w:eastAsiaTheme="minorEastAsia"/>
          <w:i/>
          <w:iCs/>
          <w:szCs w:val="20"/>
        </w:rPr>
        <w:t xml:space="preserve"> time</w:t>
      </w:r>
      <w:r w:rsidR="00E34759">
        <w:rPr>
          <w:rFonts w:eastAsiaTheme="minorEastAsia"/>
          <w:i/>
          <w:iCs/>
          <w:szCs w:val="20"/>
        </w:rPr>
        <w:t>)</w:t>
      </w:r>
      <w:r>
        <w:rPr>
          <w:rFonts w:eastAsiaTheme="minorEastAsia"/>
          <w:szCs w:val="20"/>
        </w:rPr>
        <w:t>:</w:t>
      </w:r>
      <w:r w:rsidR="004A27CC">
        <w:rPr>
          <w:rFonts w:eastAsiaTheme="minorEastAsia"/>
          <w:szCs w:val="20"/>
        </w:rPr>
        <w:t xml:space="preserve"> </w:t>
      </w:r>
      <w:r w:rsidR="00D06F32" w:rsidRPr="00D06F32">
        <w:t xml:space="preserve">Multiple PRACH transmissions with beam sweeping, assuming an ideal case of </w:t>
      </w:r>
      <w:r w:rsidR="00D06F32" w:rsidRPr="00D06F32">
        <w:rPr>
          <w:i/>
          <w:iCs/>
        </w:rPr>
        <w:t>zero beam switching time</w:t>
      </w:r>
      <w:r w:rsidR="00D06F32" w:rsidRPr="00D06F32">
        <w:t>, which serves as an upper bound for performance.</w:t>
      </w:r>
      <w:r w:rsidR="00B867B5">
        <w:rPr>
          <w:rFonts w:eastAsiaTheme="minorEastAsia"/>
          <w:szCs w:val="20"/>
        </w:rPr>
        <w:t xml:space="preserve"> </w:t>
      </w:r>
      <w:r w:rsidR="001C0176">
        <w:rPr>
          <w:rFonts w:eastAsiaTheme="minorEastAsia"/>
          <w:szCs w:val="20"/>
        </w:rPr>
        <w:t xml:space="preserve">All the PRACH occasions </w:t>
      </w:r>
      <w:r w:rsidR="001C0176" w:rsidRPr="00900981">
        <w:t xml:space="preserve">(e.g., PO </w:t>
      </w:r>
      <w:r w:rsidR="009D367F">
        <w:t xml:space="preserve">2, PO </w:t>
      </w:r>
      <w:r w:rsidR="001C0176" w:rsidRPr="00900981">
        <w:t>4</w:t>
      </w:r>
      <w:r w:rsidR="009D367F">
        <w:t>, PO 8</w:t>
      </w:r>
      <w:r w:rsidR="001C0176" w:rsidRPr="00900981">
        <w:t xml:space="preserve"> and PO 12 in </w:t>
      </w:r>
      <w:r w:rsidR="009D367F">
        <w:fldChar w:fldCharType="begin"/>
      </w:r>
      <w:r w:rsidR="009D367F">
        <w:instrText xml:space="preserve"> REF _Ref209190760 \h </w:instrText>
      </w:r>
      <w:r w:rsidR="009D367F">
        <w:fldChar w:fldCharType="separate"/>
      </w:r>
      <w:r w:rsidR="009D367F" w:rsidRPr="00256C67">
        <w:rPr>
          <w:bCs/>
        </w:rPr>
        <w:t xml:space="preserve">Figure </w:t>
      </w:r>
      <w:r w:rsidR="009D367F">
        <w:rPr>
          <w:bCs/>
          <w:noProof/>
        </w:rPr>
        <w:t>2</w:t>
      </w:r>
      <w:r w:rsidR="009D367F">
        <w:fldChar w:fldCharType="end"/>
      </w:r>
      <w:r w:rsidR="009D367F">
        <w:t xml:space="preserve"> </w:t>
      </w:r>
      <w:r w:rsidR="001C0176" w:rsidRPr="00900981">
        <w:t>for Set 0</w:t>
      </w:r>
      <w:r w:rsidR="001C0176">
        <w:rPr>
          <w:rFonts w:eastAsiaTheme="minorEastAsia"/>
          <w:szCs w:val="20"/>
        </w:rPr>
        <w:t xml:space="preserve">) within a set </w:t>
      </w:r>
      <w:r w:rsidR="009D367F">
        <w:rPr>
          <w:rFonts w:eastAsiaTheme="minorEastAsia"/>
          <w:szCs w:val="20"/>
        </w:rPr>
        <w:t>are considered</w:t>
      </w:r>
      <w:r w:rsidR="001C0176">
        <w:rPr>
          <w:rFonts w:eastAsiaTheme="minorEastAsia"/>
          <w:szCs w:val="20"/>
        </w:rPr>
        <w:t xml:space="preserve"> valid. </w:t>
      </w:r>
    </w:p>
    <w:p w14:paraId="086C203B" w14:textId="3A446157" w:rsidR="00CA4FCF" w:rsidRPr="00CA4FCF" w:rsidRDefault="00CA4FCF" w:rsidP="001D1545">
      <w:pPr>
        <w:pStyle w:val="NoSpacing"/>
        <w:numPr>
          <w:ilvl w:val="2"/>
          <w:numId w:val="40"/>
        </w:numPr>
        <w:ind w:left="360"/>
      </w:pPr>
      <w:r w:rsidRPr="00E27D45">
        <w:rPr>
          <w:rFonts w:eastAsiaTheme="minorEastAsia"/>
          <w:b/>
          <w:bCs/>
          <w:szCs w:val="20"/>
        </w:rPr>
        <w:t>Case D</w:t>
      </w:r>
      <w:r w:rsidR="00736FAA">
        <w:rPr>
          <w:rFonts w:eastAsiaTheme="minorEastAsia"/>
          <w:b/>
          <w:bCs/>
          <w:szCs w:val="20"/>
        </w:rPr>
        <w:t xml:space="preserve"> </w:t>
      </w:r>
      <w:r w:rsidR="00736FAA">
        <w:rPr>
          <w:rFonts w:eastAsiaTheme="minorEastAsia"/>
          <w:i/>
          <w:iCs/>
          <w:szCs w:val="20"/>
        </w:rPr>
        <w:t>(Repetition with beam-sweeping</w:t>
      </w:r>
      <w:r w:rsidR="000626B4">
        <w:rPr>
          <w:rFonts w:eastAsiaTheme="minorEastAsia"/>
          <w:i/>
          <w:iCs/>
          <w:szCs w:val="20"/>
        </w:rPr>
        <w:t xml:space="preserve"> with 4 Tx beams</w:t>
      </w:r>
      <w:r w:rsidR="00736FAA">
        <w:rPr>
          <w:rFonts w:eastAsiaTheme="minorEastAsia"/>
          <w:i/>
          <w:iCs/>
          <w:szCs w:val="20"/>
        </w:rPr>
        <w:t>)</w:t>
      </w:r>
      <w:r>
        <w:rPr>
          <w:rFonts w:eastAsiaTheme="minorEastAsia"/>
          <w:szCs w:val="20"/>
        </w:rPr>
        <w:t>:</w:t>
      </w:r>
      <w:r w:rsidR="00FE1707">
        <w:rPr>
          <w:rFonts w:eastAsiaTheme="minorEastAsia"/>
          <w:szCs w:val="20"/>
        </w:rPr>
        <w:t xml:space="preserve"> </w:t>
      </w:r>
      <w:r w:rsidR="00900981" w:rsidRPr="00900981">
        <w:t xml:space="preserve">Multiple PRACH transmissions with beam sweeping, without additional configuration to </w:t>
      </w:r>
      <w:r w:rsidR="009A3926">
        <w:t>accommodate</w:t>
      </w:r>
      <w:r w:rsidR="00900981" w:rsidRPr="00900981">
        <w:t xml:space="preserve"> beam switching time. The UE drops every second PRACH occasion in a set (e.g., PO 4 and PO 12 in </w:t>
      </w:r>
      <w:r w:rsidR="00D14373">
        <w:fldChar w:fldCharType="begin"/>
      </w:r>
      <w:r w:rsidR="00D14373">
        <w:instrText xml:space="preserve"> REF _Ref209190760 \h </w:instrText>
      </w:r>
      <w:r w:rsidR="00D14373">
        <w:fldChar w:fldCharType="separate"/>
      </w:r>
      <w:r w:rsidR="00D14373" w:rsidRPr="00256C67">
        <w:rPr>
          <w:bCs/>
        </w:rPr>
        <w:t xml:space="preserve">Figure </w:t>
      </w:r>
      <w:r w:rsidR="00D14373">
        <w:rPr>
          <w:bCs/>
          <w:noProof/>
        </w:rPr>
        <w:t>2</w:t>
      </w:r>
      <w:r w:rsidR="00D14373">
        <w:fldChar w:fldCharType="end"/>
      </w:r>
      <w:r w:rsidR="00D14373">
        <w:t xml:space="preserve"> </w:t>
      </w:r>
      <w:r w:rsidR="00900981" w:rsidRPr="00900981">
        <w:t>for Set 0</w:t>
      </w:r>
      <w:r w:rsidR="00345615">
        <w:t>)</w:t>
      </w:r>
      <w:r w:rsidR="00664A3B">
        <w:rPr>
          <w:rFonts w:eastAsiaTheme="minorEastAsia"/>
          <w:szCs w:val="20"/>
        </w:rPr>
        <w:t xml:space="preserve">. </w:t>
      </w:r>
    </w:p>
    <w:p w14:paraId="5EB0C2C7" w14:textId="4E8CC4BC" w:rsidR="00CA4FCF" w:rsidRPr="00CA4FCF" w:rsidRDefault="00CA4FCF" w:rsidP="001D1545">
      <w:pPr>
        <w:pStyle w:val="NoSpacing"/>
        <w:numPr>
          <w:ilvl w:val="2"/>
          <w:numId w:val="40"/>
        </w:numPr>
        <w:ind w:left="360"/>
      </w:pPr>
      <w:r w:rsidRPr="00E27D45">
        <w:rPr>
          <w:rFonts w:eastAsiaTheme="minorEastAsia"/>
          <w:b/>
          <w:bCs/>
          <w:szCs w:val="20"/>
        </w:rPr>
        <w:t>Case E</w:t>
      </w:r>
      <w:r w:rsidR="00C0595A">
        <w:rPr>
          <w:rFonts w:eastAsiaTheme="minorEastAsia"/>
          <w:b/>
          <w:bCs/>
          <w:szCs w:val="20"/>
        </w:rPr>
        <w:t xml:space="preserve"> </w:t>
      </w:r>
      <w:r w:rsidR="003109A2">
        <w:rPr>
          <w:rFonts w:eastAsiaTheme="minorEastAsia"/>
          <w:i/>
          <w:iCs/>
          <w:szCs w:val="20"/>
        </w:rPr>
        <w:t xml:space="preserve">(Repetition with beam-sweeping </w:t>
      </w:r>
      <w:r w:rsidR="000626B4">
        <w:rPr>
          <w:rFonts w:eastAsiaTheme="minorEastAsia"/>
          <w:i/>
          <w:iCs/>
          <w:szCs w:val="20"/>
        </w:rPr>
        <w:t xml:space="preserve">with 4 Tx beams </w:t>
      </w:r>
      <w:r w:rsidR="00CE29CE">
        <w:rPr>
          <w:rFonts w:eastAsiaTheme="minorEastAsia"/>
          <w:i/>
          <w:iCs/>
          <w:szCs w:val="20"/>
        </w:rPr>
        <w:t xml:space="preserve">and </w:t>
      </w:r>
      <w:r w:rsidR="001D1545">
        <w:rPr>
          <w:rFonts w:eastAsiaTheme="minorEastAsia"/>
          <w:i/>
          <w:iCs/>
          <w:szCs w:val="20"/>
        </w:rPr>
        <w:t>Method</w:t>
      </w:r>
      <w:r w:rsidR="00C0595A" w:rsidRPr="00C0595A">
        <w:rPr>
          <w:rFonts w:eastAsiaTheme="minorEastAsia"/>
          <w:i/>
          <w:iCs/>
          <w:szCs w:val="20"/>
        </w:rPr>
        <w:t xml:space="preserve"> 1</w:t>
      </w:r>
      <w:r w:rsidR="00C0595A" w:rsidRPr="003109A2">
        <w:rPr>
          <w:rFonts w:eastAsiaTheme="minorEastAsia"/>
          <w:i/>
          <w:iCs/>
          <w:szCs w:val="20"/>
        </w:rPr>
        <w:t>)</w:t>
      </w:r>
      <w:r>
        <w:rPr>
          <w:rFonts w:eastAsiaTheme="minorEastAsia"/>
          <w:szCs w:val="20"/>
        </w:rPr>
        <w:t>:</w:t>
      </w:r>
      <w:r w:rsidR="007B13A1">
        <w:rPr>
          <w:rFonts w:eastAsiaTheme="minorEastAsia"/>
          <w:szCs w:val="20"/>
        </w:rPr>
        <w:t xml:space="preserve"> </w:t>
      </w:r>
      <w:r w:rsidR="00C80962" w:rsidRPr="00C80962">
        <w:rPr>
          <w:rFonts w:eastAsiaTheme="minorEastAsia"/>
          <w:szCs w:val="20"/>
        </w:rPr>
        <w:t xml:space="preserve">Multiple PRACH transmissions with beam sweeping, where Option 1 is applied. The network configures every second PRACH occasion as valid (e.g., PO 2, PO 8, PO 16, PO 24 in </w:t>
      </w:r>
      <w:r w:rsidR="008457B0">
        <w:rPr>
          <w:rFonts w:eastAsiaTheme="minorEastAsia"/>
          <w:szCs w:val="20"/>
        </w:rPr>
        <w:fldChar w:fldCharType="begin"/>
      </w:r>
      <w:r w:rsidR="008457B0">
        <w:rPr>
          <w:rFonts w:eastAsiaTheme="minorEastAsia"/>
          <w:szCs w:val="20"/>
        </w:rPr>
        <w:instrText xml:space="preserve"> REF _Ref209191599 \h </w:instrText>
      </w:r>
      <w:r w:rsidR="008457B0">
        <w:rPr>
          <w:rFonts w:eastAsiaTheme="minorEastAsia"/>
          <w:szCs w:val="20"/>
        </w:rPr>
      </w:r>
      <w:r w:rsidR="008457B0">
        <w:rPr>
          <w:rFonts w:eastAsiaTheme="minorEastAsia"/>
          <w:szCs w:val="20"/>
        </w:rPr>
        <w:fldChar w:fldCharType="separate"/>
      </w:r>
      <w:r w:rsidR="008457B0" w:rsidRPr="000D69A2">
        <w:rPr>
          <w:bCs/>
        </w:rPr>
        <w:t xml:space="preserve">Figure </w:t>
      </w:r>
      <w:r w:rsidR="008457B0">
        <w:rPr>
          <w:bCs/>
          <w:noProof/>
        </w:rPr>
        <w:t>3</w:t>
      </w:r>
      <w:r w:rsidR="008457B0">
        <w:rPr>
          <w:rFonts w:eastAsiaTheme="minorEastAsia"/>
          <w:szCs w:val="20"/>
        </w:rPr>
        <w:fldChar w:fldCharType="end"/>
      </w:r>
      <w:r w:rsidR="00C80962" w:rsidRPr="00C80962">
        <w:rPr>
          <w:rFonts w:eastAsiaTheme="minorEastAsia"/>
          <w:szCs w:val="20"/>
        </w:rPr>
        <w:t xml:space="preserve">). This accommodates beam switching but increases the time to complete one PRACH attempt and </w:t>
      </w:r>
      <w:r w:rsidR="000938D1">
        <w:rPr>
          <w:rFonts w:eastAsiaTheme="minorEastAsia"/>
          <w:szCs w:val="20"/>
        </w:rPr>
        <w:t>results</w:t>
      </w:r>
      <w:r w:rsidR="00C027CB">
        <w:rPr>
          <w:rFonts w:eastAsiaTheme="minorEastAsia"/>
          <w:szCs w:val="20"/>
        </w:rPr>
        <w:t xml:space="preserve"> in </w:t>
      </w:r>
      <w:r w:rsidR="00C84808">
        <w:rPr>
          <w:rFonts w:eastAsiaTheme="minorEastAsia"/>
          <w:szCs w:val="20"/>
        </w:rPr>
        <w:t>underutilization</w:t>
      </w:r>
      <w:r w:rsidR="00C027CB">
        <w:rPr>
          <w:rFonts w:eastAsiaTheme="minorEastAsia"/>
          <w:szCs w:val="20"/>
        </w:rPr>
        <w:t xml:space="preserve"> of PRACH occasions which are deemed invalid</w:t>
      </w:r>
      <w:r w:rsidR="007B13A1">
        <w:rPr>
          <w:rFonts w:eastAsiaTheme="minorEastAsia"/>
          <w:szCs w:val="20"/>
        </w:rPr>
        <w:t>.</w:t>
      </w:r>
    </w:p>
    <w:p w14:paraId="057F1381" w14:textId="1706A794" w:rsidR="00CA4FCF" w:rsidRPr="002A0A06" w:rsidRDefault="00CA4FCF" w:rsidP="001D1545">
      <w:pPr>
        <w:pStyle w:val="NoSpacing"/>
        <w:numPr>
          <w:ilvl w:val="2"/>
          <w:numId w:val="40"/>
        </w:numPr>
        <w:ind w:left="360"/>
      </w:pPr>
      <w:r w:rsidRPr="00E27D45">
        <w:rPr>
          <w:rFonts w:eastAsiaTheme="minorEastAsia"/>
          <w:b/>
          <w:bCs/>
          <w:szCs w:val="20"/>
        </w:rPr>
        <w:t>Case F</w:t>
      </w:r>
      <w:r w:rsidR="00C0595A">
        <w:rPr>
          <w:rFonts w:eastAsiaTheme="minorEastAsia"/>
          <w:b/>
          <w:bCs/>
          <w:szCs w:val="20"/>
        </w:rPr>
        <w:t xml:space="preserve"> </w:t>
      </w:r>
      <w:r w:rsidR="003109A2">
        <w:rPr>
          <w:rFonts w:eastAsiaTheme="minorEastAsia"/>
          <w:i/>
          <w:iCs/>
          <w:szCs w:val="20"/>
        </w:rPr>
        <w:t xml:space="preserve">(Repetition with beam-sweeping </w:t>
      </w:r>
      <w:r w:rsidR="009A3926">
        <w:rPr>
          <w:rFonts w:eastAsiaTheme="minorEastAsia"/>
          <w:i/>
          <w:iCs/>
          <w:szCs w:val="20"/>
        </w:rPr>
        <w:t>with</w:t>
      </w:r>
      <w:r w:rsidR="003109A2">
        <w:rPr>
          <w:rFonts w:eastAsiaTheme="minorEastAsia"/>
          <w:i/>
          <w:iCs/>
          <w:szCs w:val="20"/>
        </w:rPr>
        <w:t xml:space="preserve"> </w:t>
      </w:r>
      <w:r w:rsidR="00CE29CE">
        <w:rPr>
          <w:rFonts w:eastAsiaTheme="minorEastAsia"/>
          <w:i/>
          <w:iCs/>
          <w:szCs w:val="20"/>
        </w:rPr>
        <w:t>2 Tx beams</w:t>
      </w:r>
      <w:r w:rsidR="00CE29CE" w:rsidRPr="00C0595A">
        <w:rPr>
          <w:rFonts w:eastAsiaTheme="minorEastAsia"/>
          <w:i/>
          <w:iCs/>
          <w:szCs w:val="20"/>
        </w:rPr>
        <w:t xml:space="preserve"> </w:t>
      </w:r>
      <w:r w:rsidR="00CE29CE">
        <w:rPr>
          <w:rFonts w:eastAsiaTheme="minorEastAsia"/>
          <w:i/>
          <w:iCs/>
          <w:szCs w:val="20"/>
        </w:rPr>
        <w:t xml:space="preserve">and </w:t>
      </w:r>
      <w:r w:rsidR="001D1545">
        <w:rPr>
          <w:rFonts w:eastAsiaTheme="minorEastAsia"/>
          <w:i/>
          <w:iCs/>
          <w:szCs w:val="20"/>
        </w:rPr>
        <w:t>Method</w:t>
      </w:r>
      <w:r w:rsidR="00C0595A" w:rsidRPr="00C0595A">
        <w:rPr>
          <w:rFonts w:eastAsiaTheme="minorEastAsia"/>
          <w:i/>
          <w:iCs/>
          <w:szCs w:val="20"/>
        </w:rPr>
        <w:t xml:space="preserve"> </w:t>
      </w:r>
      <w:r w:rsidR="00C0595A">
        <w:rPr>
          <w:rFonts w:eastAsiaTheme="minorEastAsia"/>
          <w:i/>
          <w:iCs/>
          <w:szCs w:val="20"/>
        </w:rPr>
        <w:t>2</w:t>
      </w:r>
      <w:r w:rsidR="00C0595A" w:rsidRPr="003109A2">
        <w:rPr>
          <w:rFonts w:eastAsiaTheme="minorEastAsia"/>
          <w:i/>
          <w:iCs/>
          <w:szCs w:val="20"/>
        </w:rPr>
        <w:t>)</w:t>
      </w:r>
      <w:r>
        <w:rPr>
          <w:rFonts w:eastAsiaTheme="minorEastAsia"/>
          <w:szCs w:val="20"/>
        </w:rPr>
        <w:t>:</w:t>
      </w:r>
      <w:r w:rsidR="008044A9">
        <w:rPr>
          <w:rFonts w:eastAsiaTheme="minorEastAsia"/>
          <w:szCs w:val="20"/>
        </w:rPr>
        <w:t xml:space="preserve"> </w:t>
      </w:r>
      <w:r w:rsidR="00D259BA" w:rsidRPr="00D259BA">
        <w:rPr>
          <w:rFonts w:eastAsiaTheme="minorEastAsia"/>
          <w:szCs w:val="20"/>
        </w:rPr>
        <w:t xml:space="preserve">Multiple PRACH transmissions with beam sweeping, where Option 2 is applied. The UE uses the </w:t>
      </w:r>
      <w:r w:rsidR="003D5582">
        <w:rPr>
          <w:rFonts w:eastAsiaTheme="minorEastAsia"/>
          <w:szCs w:val="20"/>
        </w:rPr>
        <w:t>first</w:t>
      </w:r>
      <w:r w:rsidR="00D259BA" w:rsidRPr="00D259BA">
        <w:rPr>
          <w:rFonts w:eastAsiaTheme="minorEastAsia"/>
          <w:szCs w:val="20"/>
        </w:rPr>
        <w:t xml:space="preserve"> Tx beam for two consecutive PRACH occasions within a 60 kHz slot, then switches to </w:t>
      </w:r>
      <w:r w:rsidR="003D5582">
        <w:rPr>
          <w:rFonts w:eastAsiaTheme="minorEastAsia"/>
          <w:szCs w:val="20"/>
        </w:rPr>
        <w:t>the</w:t>
      </w:r>
      <w:r w:rsidR="00D259BA" w:rsidRPr="00D259BA">
        <w:rPr>
          <w:rFonts w:eastAsiaTheme="minorEastAsia"/>
          <w:szCs w:val="20"/>
        </w:rPr>
        <w:t xml:space="preserve"> </w:t>
      </w:r>
      <w:r w:rsidR="003D5582">
        <w:rPr>
          <w:rFonts w:eastAsiaTheme="minorEastAsia"/>
          <w:szCs w:val="20"/>
        </w:rPr>
        <w:t xml:space="preserve">second </w:t>
      </w:r>
      <w:r w:rsidR="001E2F46">
        <w:rPr>
          <w:rFonts w:eastAsiaTheme="minorEastAsia"/>
          <w:szCs w:val="20"/>
        </w:rPr>
        <w:t xml:space="preserve">Tx </w:t>
      </w:r>
      <w:r w:rsidR="00D259BA" w:rsidRPr="00D259BA">
        <w:rPr>
          <w:rFonts w:eastAsiaTheme="minorEastAsia"/>
          <w:szCs w:val="20"/>
        </w:rPr>
        <w:t>beam for the next two occasions in the subsequent 60 kHz slot (</w:t>
      </w:r>
      <w:r w:rsidR="00D259BA">
        <w:rPr>
          <w:rFonts w:eastAsiaTheme="minorEastAsia"/>
          <w:szCs w:val="20"/>
        </w:rPr>
        <w:t xml:space="preserve">same </w:t>
      </w:r>
      <w:r w:rsidR="00D259BA" w:rsidRPr="00D259BA">
        <w:rPr>
          <w:rFonts w:eastAsiaTheme="minorEastAsia"/>
          <w:szCs w:val="20"/>
        </w:rPr>
        <w:t>as in</w:t>
      </w:r>
      <w:r w:rsidR="00D70B1C">
        <w:rPr>
          <w:rFonts w:eastAsiaTheme="minorEastAsia"/>
          <w:szCs w:val="20"/>
        </w:rPr>
        <w:t xml:space="preserve"> </w:t>
      </w:r>
      <w:r w:rsidR="008457B0">
        <w:rPr>
          <w:rFonts w:eastAsiaTheme="minorEastAsia"/>
          <w:szCs w:val="20"/>
        </w:rPr>
        <w:fldChar w:fldCharType="begin"/>
      </w:r>
      <w:r w:rsidR="008457B0">
        <w:rPr>
          <w:rFonts w:eastAsiaTheme="minorEastAsia"/>
          <w:szCs w:val="20"/>
        </w:rPr>
        <w:instrText xml:space="preserve"> REF _Ref209192570 \h </w:instrText>
      </w:r>
      <w:r w:rsidR="008457B0">
        <w:rPr>
          <w:rFonts w:eastAsiaTheme="minorEastAsia"/>
          <w:szCs w:val="20"/>
        </w:rPr>
      </w:r>
      <w:r w:rsidR="008457B0">
        <w:rPr>
          <w:rFonts w:eastAsiaTheme="minorEastAsia"/>
          <w:szCs w:val="20"/>
        </w:rPr>
        <w:fldChar w:fldCharType="separate"/>
      </w:r>
      <w:r w:rsidR="008457B0" w:rsidRPr="009D35C6">
        <w:rPr>
          <w:bCs/>
        </w:rPr>
        <w:t xml:space="preserve">Figure </w:t>
      </w:r>
      <w:r w:rsidR="008457B0">
        <w:rPr>
          <w:bCs/>
          <w:noProof/>
        </w:rPr>
        <w:t>4</w:t>
      </w:r>
      <w:r w:rsidR="008457B0">
        <w:rPr>
          <w:rFonts w:eastAsiaTheme="minorEastAsia"/>
          <w:szCs w:val="20"/>
        </w:rPr>
        <w:fldChar w:fldCharType="end"/>
      </w:r>
      <w:r w:rsidR="00D259BA" w:rsidRPr="00D259BA">
        <w:rPr>
          <w:rFonts w:eastAsiaTheme="minorEastAsia"/>
          <w:szCs w:val="20"/>
        </w:rPr>
        <w:t>). Effectively, 2 Tx beams are used across the 4 repetitions</w:t>
      </w:r>
      <w:r w:rsidR="005D52C9">
        <w:rPr>
          <w:rFonts w:eastAsiaTheme="minorEastAsia"/>
          <w:szCs w:val="20"/>
        </w:rPr>
        <w:t xml:space="preserve">. </w:t>
      </w:r>
    </w:p>
    <w:p w14:paraId="16C99E27" w14:textId="77777777" w:rsidR="002A0A06" w:rsidRDefault="002A0A06" w:rsidP="00AE3448">
      <w:pPr>
        <w:pStyle w:val="NoSpacing"/>
        <w:keepNext/>
        <w:jc w:val="center"/>
      </w:pPr>
    </w:p>
    <w:p w14:paraId="319F9C81" w14:textId="3DF87EC6" w:rsidR="00AE3448" w:rsidRDefault="00BB179E" w:rsidP="00AE3448">
      <w:pPr>
        <w:pStyle w:val="NoSpacing"/>
        <w:keepNext/>
        <w:jc w:val="center"/>
      </w:pPr>
      <w:r w:rsidRPr="00BB179E">
        <w:rPr>
          <w:noProof/>
        </w:rPr>
        <w:drawing>
          <wp:inline distT="0" distB="0" distL="0" distR="0" wp14:anchorId="012459DC" wp14:editId="471E6EDC">
            <wp:extent cx="2285039" cy="1645920"/>
            <wp:effectExtent l="0" t="0" r="1270" b="0"/>
            <wp:docPr id="1770672846"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72846" name="Picture 1" descr="A graph of different colored lines&#10;&#10;AI-generated content may be incorrect."/>
                    <pic:cNvPicPr/>
                  </pic:nvPicPr>
                  <pic:blipFill>
                    <a:blip r:embed="rId18"/>
                    <a:stretch>
                      <a:fillRect/>
                    </a:stretch>
                  </pic:blipFill>
                  <pic:spPr>
                    <a:xfrm>
                      <a:off x="0" y="0"/>
                      <a:ext cx="2296020" cy="1653830"/>
                    </a:xfrm>
                    <a:prstGeom prst="rect">
                      <a:avLst/>
                    </a:prstGeom>
                  </pic:spPr>
                </pic:pic>
              </a:graphicData>
            </a:graphic>
          </wp:inline>
        </w:drawing>
      </w:r>
    </w:p>
    <w:p w14:paraId="67062288" w14:textId="0F0152E8" w:rsidR="00D23E5E" w:rsidRPr="00AE3448" w:rsidRDefault="00AE3448" w:rsidP="00A023FA">
      <w:pPr>
        <w:pStyle w:val="Caption"/>
        <w:ind w:left="1080" w:hanging="1080"/>
        <w:rPr>
          <w:b w:val="0"/>
          <w:bCs/>
        </w:rPr>
      </w:pPr>
      <w:bookmarkStart w:id="23" w:name="_Ref209333652"/>
      <w:r w:rsidRPr="00AE3448">
        <w:rPr>
          <w:b w:val="0"/>
          <w:bCs/>
        </w:rPr>
        <w:t xml:space="preserve">Figure </w:t>
      </w:r>
      <w:r w:rsidRPr="00AE3448">
        <w:rPr>
          <w:b w:val="0"/>
          <w:bCs/>
        </w:rPr>
        <w:fldChar w:fldCharType="begin"/>
      </w:r>
      <w:r w:rsidRPr="00AE3448">
        <w:rPr>
          <w:b w:val="0"/>
          <w:bCs/>
        </w:rPr>
        <w:instrText xml:space="preserve"> SEQ Figure \* ARABIC </w:instrText>
      </w:r>
      <w:r w:rsidRPr="00AE3448">
        <w:rPr>
          <w:b w:val="0"/>
          <w:bCs/>
        </w:rPr>
        <w:fldChar w:fldCharType="separate"/>
      </w:r>
      <w:r w:rsidRPr="00AE3448">
        <w:rPr>
          <w:b w:val="0"/>
          <w:bCs/>
          <w:noProof/>
        </w:rPr>
        <w:t>5</w:t>
      </w:r>
      <w:r w:rsidRPr="00AE3448">
        <w:rPr>
          <w:b w:val="0"/>
          <w:bCs/>
        </w:rPr>
        <w:fldChar w:fldCharType="end"/>
      </w:r>
      <w:bookmarkEnd w:id="23"/>
      <w:r>
        <w:rPr>
          <w:b w:val="0"/>
          <w:bCs/>
        </w:rPr>
        <w:tab/>
      </w:r>
      <w:r w:rsidR="00A023FA">
        <w:rPr>
          <w:b w:val="0"/>
          <w:bCs/>
        </w:rPr>
        <w:t>Missed detection rate</w:t>
      </w:r>
      <w:r w:rsidR="00A023FA" w:rsidRPr="00A023FA">
        <w:rPr>
          <w:b w:val="0"/>
          <w:bCs/>
        </w:rPr>
        <w:t xml:space="preserve"> performanc</w:t>
      </w:r>
      <w:r w:rsidR="0061458C">
        <w:rPr>
          <w:b w:val="0"/>
          <w:bCs/>
        </w:rPr>
        <w:t>e</w:t>
      </w:r>
      <w:r w:rsidR="00A023FA" w:rsidRPr="00A023FA">
        <w:rPr>
          <w:b w:val="0"/>
          <w:bCs/>
        </w:rPr>
        <w:t xml:space="preserve"> evaluating the gain derived</w:t>
      </w:r>
      <w:r w:rsidR="00A023FA">
        <w:rPr>
          <w:b w:val="0"/>
          <w:bCs/>
        </w:rPr>
        <w:t xml:space="preserve"> from </w:t>
      </w:r>
      <w:r w:rsidR="0044098C">
        <w:rPr>
          <w:b w:val="0"/>
          <w:bCs/>
        </w:rPr>
        <w:t xml:space="preserve">incorporating configurations accounting for beam switching time during multiple PRACH transmission with different beams. </w:t>
      </w:r>
      <w:r w:rsidR="00A023FA" w:rsidRPr="00A023FA">
        <w:rPr>
          <w:b w:val="0"/>
          <w:bCs/>
        </w:rPr>
        <w:t xml:space="preserve"> </w:t>
      </w:r>
      <w:r w:rsidR="00A023FA">
        <w:rPr>
          <w:b w:val="0"/>
          <w:bCs/>
        </w:rPr>
        <w:t xml:space="preserve">The </w:t>
      </w:r>
      <w:r w:rsidR="00A023FA" w:rsidRPr="00A023FA">
        <w:rPr>
          <w:b w:val="0"/>
          <w:bCs/>
        </w:rPr>
        <w:t xml:space="preserve">simulation parameters are provided in </w:t>
      </w:r>
      <w:r w:rsidR="00771278" w:rsidRPr="00B450F9">
        <w:rPr>
          <w:b w:val="0"/>
          <w:bCs/>
        </w:rPr>
        <w:fldChar w:fldCharType="begin"/>
      </w:r>
      <w:r w:rsidR="00771278" w:rsidRPr="00B450F9">
        <w:rPr>
          <w:b w:val="0"/>
          <w:bCs/>
        </w:rPr>
        <w:instrText xml:space="preserve"> REF _Ref209333772 \h  \* MERGEFORMAT </w:instrText>
      </w:r>
      <w:r w:rsidR="00771278" w:rsidRPr="00B450F9">
        <w:rPr>
          <w:b w:val="0"/>
          <w:bCs/>
        </w:rPr>
      </w:r>
      <w:r w:rsidR="00771278" w:rsidRPr="00B450F9">
        <w:rPr>
          <w:b w:val="0"/>
          <w:bCs/>
        </w:rPr>
        <w:fldChar w:fldCharType="separate"/>
      </w:r>
      <w:r w:rsidR="00771278" w:rsidRPr="00B450F9">
        <w:rPr>
          <w:b w:val="0"/>
          <w:bCs/>
        </w:rPr>
        <w:t xml:space="preserve">Table </w:t>
      </w:r>
      <w:r w:rsidR="00771278" w:rsidRPr="00B450F9">
        <w:rPr>
          <w:b w:val="0"/>
          <w:bCs/>
          <w:noProof/>
        </w:rPr>
        <w:t>7</w:t>
      </w:r>
      <w:r w:rsidR="00771278" w:rsidRPr="00B450F9">
        <w:rPr>
          <w:b w:val="0"/>
          <w:bCs/>
        </w:rPr>
        <w:fldChar w:fldCharType="end"/>
      </w:r>
      <w:r w:rsidR="00A023FA" w:rsidRPr="00B450F9">
        <w:rPr>
          <w:b w:val="0"/>
          <w:bCs/>
        </w:rPr>
        <w:t xml:space="preserve"> </w:t>
      </w:r>
      <w:r w:rsidR="00A023FA" w:rsidRPr="00A023FA">
        <w:rPr>
          <w:b w:val="0"/>
          <w:bCs/>
        </w:rPr>
        <w:t>of the Appendix</w:t>
      </w:r>
      <w:r w:rsidR="00A023FA">
        <w:rPr>
          <w:b w:val="0"/>
          <w:bCs/>
        </w:rPr>
        <w:t>.</w:t>
      </w:r>
    </w:p>
    <w:p w14:paraId="731A90FC" w14:textId="54CD8CDE" w:rsidR="00AE3448" w:rsidRDefault="00E9334D" w:rsidP="00D23E5E">
      <w:pPr>
        <w:pStyle w:val="NoSpacing"/>
      </w:pPr>
      <w:r w:rsidRPr="00E9334D">
        <w:t xml:space="preserve">From </w:t>
      </w:r>
      <w:r w:rsidR="00771278">
        <w:fldChar w:fldCharType="begin"/>
      </w:r>
      <w:r w:rsidR="00771278" w:rsidRPr="00771278">
        <w:instrText xml:space="preserve"> REF _Ref209333652 \h </w:instrText>
      </w:r>
      <w:r w:rsidR="00771278">
        <w:instrText xml:space="preserve"> \* MERGEFORMAT </w:instrText>
      </w:r>
      <w:r w:rsidR="00771278">
        <w:fldChar w:fldCharType="separate"/>
      </w:r>
      <w:r w:rsidR="00771278" w:rsidRPr="00771278">
        <w:t>Figur</w:t>
      </w:r>
      <w:r w:rsidR="00771278" w:rsidRPr="00946C39">
        <w:t xml:space="preserve">e </w:t>
      </w:r>
      <w:r w:rsidR="00771278" w:rsidRPr="00946C39">
        <w:rPr>
          <w:noProof/>
        </w:rPr>
        <w:t>5</w:t>
      </w:r>
      <w:r w:rsidR="00771278">
        <w:fldChar w:fldCharType="end"/>
      </w:r>
      <w:r w:rsidRPr="00E9334D">
        <w:t>, it is evident that multiple PRACH transmissions</w:t>
      </w:r>
      <w:r>
        <w:t xml:space="preserve">, </w:t>
      </w:r>
      <w:r w:rsidRPr="00E9334D">
        <w:t>whether using the same Tx beam or multiple Tx beams</w:t>
      </w:r>
      <w:r>
        <w:t xml:space="preserve">, </w:t>
      </w:r>
      <w:r w:rsidRPr="00E9334D">
        <w:t>outperform a single PRACH transmission, highlighting the benefits of PRACH repetition. Among these, multiple PRACH transmissions with different Tx beams under ideal zero beam switching time (Case C) achieve the highest gain, serving as the upper bound relative to multiple transmissions with the same Tx beam (Case B). However, when a</w:t>
      </w:r>
      <w:r>
        <w:t xml:space="preserve"> practical </w:t>
      </w:r>
      <w:r w:rsidRPr="00E9334D">
        <w:t>beam switching time of 4 symbols is introduced without additional configuration (Case D), performance degrades significantly, even falling below that of multiple transmissions with a single Tx beam. Applying Option 1 (Case E) avoids this performance loss, though at the cost of added delay in completing a PRACH attempt. In contrast, applying Option 2 (Case F) results in only a performance gap</w:t>
      </w:r>
      <w:r w:rsidR="00843BF3">
        <w:t xml:space="preserve"> less than 1 dB</w:t>
      </w:r>
      <w:r w:rsidRPr="00E9334D">
        <w:t xml:space="preserve"> </w:t>
      </w:r>
      <w:r w:rsidR="0061458C">
        <w:t xml:space="preserve">(at 1% missed detection rate) </w:t>
      </w:r>
      <w:r w:rsidRPr="00E9334D">
        <w:t>compared to the upper bound, while avoiding additional delay</w:t>
      </w:r>
      <w:r w:rsidR="00976C00">
        <w:t>.</w:t>
      </w:r>
    </w:p>
    <w:p w14:paraId="164222FE" w14:textId="77777777" w:rsidR="00391D28" w:rsidRDefault="00391D28" w:rsidP="00D23E5E">
      <w:pPr>
        <w:pStyle w:val="NoSpacing"/>
      </w:pPr>
    </w:p>
    <w:p w14:paraId="31DDB18D" w14:textId="2755ACD8" w:rsidR="00391D28" w:rsidRDefault="00391D28" w:rsidP="00AB5B01">
      <w:pPr>
        <w:pStyle w:val="Observation"/>
      </w:pPr>
      <w:bookmarkStart w:id="24" w:name="_Toc210336412"/>
      <w:r w:rsidRPr="00391D28">
        <w:t xml:space="preserve">When compared to the upper bound performance achieved with multiple PRACH transmissions using different Tx beams under ideal zero beam switching time, </w:t>
      </w:r>
      <w:r>
        <w:t>the</w:t>
      </w:r>
      <w:r w:rsidRPr="00391D28">
        <w:t xml:space="preserve"> mechanism that introduces a predefined guard period achieves near</w:t>
      </w:r>
      <w:r>
        <w:t>-</w:t>
      </w:r>
      <w:r w:rsidRPr="00391D28">
        <w:t xml:space="preserve">upper bound performance but at the expense of added delay due to underutilized PRACH occasions, while </w:t>
      </w:r>
      <w:r>
        <w:t>the</w:t>
      </w:r>
      <w:r w:rsidRPr="00391D28">
        <w:t xml:space="preserve"> mechanism that allows the UE to reuse the same Tx beam when the gap between occasions is shorter than the beam switching time incurs only a small performance loss relative to the upper bound but avoids additional delay, making it more efficient in terms of latency.</w:t>
      </w:r>
      <w:bookmarkEnd w:id="24"/>
    </w:p>
    <w:p w14:paraId="35AA29EA" w14:textId="0DA38D8C" w:rsidR="00140196" w:rsidRDefault="00AE05AF" w:rsidP="00140196">
      <w:pPr>
        <w:pStyle w:val="NoSpacing"/>
      </w:pPr>
      <w:r w:rsidRPr="00AE05AF">
        <w:t>Based on the above, RAN1 should further discuss mechanisms, including those outlined</w:t>
      </w:r>
      <w:r>
        <w:t xml:space="preserve"> above</w:t>
      </w:r>
      <w:r w:rsidRPr="00AE05AF">
        <w:t>, to account for beam switching time in multiple PRACH transmissions with different Tx beams.</w:t>
      </w:r>
    </w:p>
    <w:p w14:paraId="0A986D97" w14:textId="6DDDDAAA" w:rsidR="00C95A79" w:rsidRDefault="00B950E8" w:rsidP="00D23E5E">
      <w:pPr>
        <w:pStyle w:val="NoSpacing"/>
      </w:pPr>
      <w:r>
        <w:t xml:space="preserve">  </w:t>
      </w:r>
      <w:r w:rsidR="005965B4">
        <w:t xml:space="preserve"> </w:t>
      </w:r>
      <w:r w:rsidR="00C95A79">
        <w:t xml:space="preserve">  </w:t>
      </w:r>
    </w:p>
    <w:p w14:paraId="0D132F8A" w14:textId="4351C5C1" w:rsidR="00517E47" w:rsidRDefault="00C37366" w:rsidP="00494B62">
      <w:pPr>
        <w:pStyle w:val="Proposal"/>
      </w:pPr>
      <w:bookmarkStart w:id="25" w:name="_Toc210337374"/>
      <w:r>
        <w:t>Discuss</w:t>
      </w:r>
      <w:r w:rsidR="00C95A79" w:rsidRPr="00AF4437">
        <w:t xml:space="preserve"> mechanisms to account for beam switching time when determining valid PRACH occasions for multiple PRACH transmissions with different Tx beams</w:t>
      </w:r>
      <w:r w:rsidR="00C95A79">
        <w:t>.</w:t>
      </w:r>
      <w:bookmarkEnd w:id="25"/>
    </w:p>
    <w:p w14:paraId="6C6D1783" w14:textId="78BEF91C" w:rsidR="00C95A79" w:rsidRDefault="00494B62" w:rsidP="00494B62">
      <w:pPr>
        <w:pStyle w:val="Heading2"/>
      </w:pPr>
      <w:r w:rsidRPr="0307A156">
        <w:rPr>
          <w:lang w:val="en-US"/>
        </w:rPr>
        <w:t>2.2</w:t>
      </w:r>
      <w:r>
        <w:tab/>
      </w:r>
      <w:r w:rsidRPr="0307A156">
        <w:rPr>
          <w:lang w:val="en-US"/>
        </w:rPr>
        <w:t xml:space="preserve">Differentiation between multiple PRACH transmissions with different and same Tx beam(s) and indication of best </w:t>
      </w:r>
      <w:r w:rsidR="00AD650D">
        <w:rPr>
          <w:lang w:val="en-US"/>
        </w:rPr>
        <w:t>uplink</w:t>
      </w:r>
      <w:r w:rsidRPr="0307A156">
        <w:rPr>
          <w:lang w:val="en-US"/>
        </w:rPr>
        <w:t xml:space="preserve"> beam</w:t>
      </w:r>
    </w:p>
    <w:p w14:paraId="5390DC0C" w14:textId="2C9234E6" w:rsidR="0037360E" w:rsidRDefault="0037360E" w:rsidP="0037360E">
      <w:pPr>
        <w:pStyle w:val="NoSpacing"/>
        <w:rPr>
          <w:lang w:eastAsia="ja-JP"/>
        </w:rPr>
      </w:pPr>
      <w:r>
        <w:rPr>
          <w:lang w:val="en-GB" w:eastAsia="ja-JP"/>
        </w:rPr>
        <w:t xml:space="preserve">There were two options that were proposed for </w:t>
      </w:r>
      <w:r w:rsidRPr="00DE7620">
        <w:rPr>
          <w:lang w:eastAsia="ja-JP"/>
        </w:rPr>
        <w:t>PRACH resources differentiation between multiple PRACH transmissions with different Tx beams and multiple PRACH transmissions with same Tx beam</w:t>
      </w:r>
      <w:r>
        <w:rPr>
          <w:lang w:eastAsia="ja-JP"/>
        </w:rPr>
        <w:t xml:space="preserve"> during RAN1#112-bis (as </w:t>
      </w:r>
      <w:r w:rsidR="002954FC">
        <w:rPr>
          <w:lang w:eastAsia="ja-JP"/>
        </w:rPr>
        <w:t>illustrated</w:t>
      </w:r>
      <w:r>
        <w:rPr>
          <w:lang w:eastAsia="ja-JP"/>
        </w:rPr>
        <w:t xml:space="preserve"> above</w:t>
      </w:r>
      <w:r w:rsidR="00DB2465">
        <w:rPr>
          <w:lang w:eastAsia="ja-JP"/>
        </w:rPr>
        <w:t xml:space="preserve"> in Proposal 1</w:t>
      </w:r>
      <w:r>
        <w:rPr>
          <w:lang w:eastAsia="ja-JP"/>
        </w:rPr>
        <w:t>):</w:t>
      </w:r>
    </w:p>
    <w:p w14:paraId="77569066" w14:textId="77777777" w:rsidR="0037360E" w:rsidRDefault="0037360E" w:rsidP="0037360E">
      <w:pPr>
        <w:pStyle w:val="NoSpacing"/>
        <w:rPr>
          <w:lang w:eastAsia="ja-JP"/>
        </w:rPr>
      </w:pPr>
    </w:p>
    <w:p w14:paraId="4EEE834D" w14:textId="77777777" w:rsidR="0037360E" w:rsidRPr="00B60C3A" w:rsidRDefault="0037360E" w:rsidP="0037360E">
      <w:pPr>
        <w:pStyle w:val="NoSpacing"/>
        <w:numPr>
          <w:ilvl w:val="0"/>
          <w:numId w:val="29"/>
        </w:numPr>
        <w:ind w:left="360"/>
        <w:rPr>
          <w:lang w:val="en-GB" w:eastAsia="ja-JP"/>
        </w:rPr>
      </w:pPr>
      <w:r>
        <w:rPr>
          <w:lang w:eastAsia="ja-JP"/>
        </w:rPr>
        <w:t xml:space="preserve">Option 1: </w:t>
      </w:r>
      <w:r w:rsidRPr="00DE7620">
        <w:rPr>
          <w:lang w:eastAsia="ja-JP"/>
        </w:rPr>
        <w:t xml:space="preserve">PRACH resources differentiation between multiple PRACH transmissions with different Tx beams and multiple PRACH transmissions with same Tx beam </w:t>
      </w:r>
      <w:r w:rsidRPr="00DE7620">
        <w:rPr>
          <w:b/>
          <w:bCs/>
          <w:lang w:eastAsia="ja-JP"/>
        </w:rPr>
        <w:t>is not supported</w:t>
      </w:r>
      <w:r w:rsidRPr="00DE7620">
        <w:rPr>
          <w:lang w:eastAsia="ja-JP"/>
        </w:rPr>
        <w:t>.</w:t>
      </w:r>
    </w:p>
    <w:p w14:paraId="2F3010B1" w14:textId="77777777" w:rsidR="0037360E" w:rsidRDefault="0037360E" w:rsidP="0037360E">
      <w:pPr>
        <w:pStyle w:val="NoSpacing"/>
        <w:numPr>
          <w:ilvl w:val="0"/>
          <w:numId w:val="29"/>
        </w:numPr>
        <w:ind w:left="360"/>
        <w:rPr>
          <w:lang w:val="en-GB" w:eastAsia="ja-JP"/>
        </w:rPr>
      </w:pPr>
      <w:r>
        <w:rPr>
          <w:lang w:eastAsia="ja-JP"/>
        </w:rPr>
        <w:t xml:space="preserve">Option 2: </w:t>
      </w:r>
      <w:r w:rsidRPr="008B7D07">
        <w:rPr>
          <w:lang w:eastAsia="ja-JP"/>
        </w:rPr>
        <w:t xml:space="preserve">PRACH resources differentiation between multiple PRACH transmissions with different Tx beams and multiple PRACH transmissions with same Tx beam </w:t>
      </w:r>
      <w:r w:rsidRPr="008B7D07">
        <w:rPr>
          <w:b/>
          <w:bCs/>
          <w:lang w:eastAsia="ja-JP"/>
        </w:rPr>
        <w:t>is supported</w:t>
      </w:r>
      <w:r w:rsidRPr="008B7D07">
        <w:rPr>
          <w:lang w:eastAsia="ja-JP"/>
        </w:rPr>
        <w:t>.</w:t>
      </w:r>
    </w:p>
    <w:p w14:paraId="61FD2978" w14:textId="77777777" w:rsidR="0037360E" w:rsidRDefault="0037360E" w:rsidP="001C6BCC">
      <w:pPr>
        <w:spacing w:after="0"/>
        <w:rPr>
          <w:lang w:val="en-GB" w:eastAsia="ja-JP"/>
        </w:rPr>
      </w:pPr>
    </w:p>
    <w:p w14:paraId="6445383C" w14:textId="71A47B4D" w:rsidR="00D3279D" w:rsidRDefault="00FC4848" w:rsidP="001C6BCC">
      <w:pPr>
        <w:spacing w:after="0"/>
        <w:rPr>
          <w:lang w:eastAsia="ja-JP"/>
        </w:rPr>
      </w:pPr>
      <w:r w:rsidRPr="00FC4848">
        <w:rPr>
          <w:lang w:eastAsia="ja-JP"/>
        </w:rPr>
        <w:t xml:space="preserve">Depending on whether the same or different Tx beams are used for multiple PRACH transmissions, the receiver may require different detection algorithms. For </w:t>
      </w:r>
      <w:r>
        <w:rPr>
          <w:lang w:eastAsia="ja-JP"/>
        </w:rPr>
        <w:t>instance</w:t>
      </w:r>
      <w:r w:rsidRPr="00FC4848">
        <w:rPr>
          <w:lang w:eastAsia="ja-JP"/>
        </w:rPr>
        <w:t xml:space="preserve">, if the same Tx beam is used across multiple PRACH transmissions within a set of valid PRACH occasions and phase continuity is maintained, </w:t>
      </w:r>
      <w:r w:rsidRPr="00FC4848">
        <w:rPr>
          <w:lang w:eastAsia="ja-JP"/>
        </w:rPr>
        <w:lastRenderedPageBreak/>
        <w:t xml:space="preserve">coherent detection </w:t>
      </w:r>
      <w:r w:rsidR="003A2030">
        <w:rPr>
          <w:lang w:eastAsia="ja-JP"/>
        </w:rPr>
        <w:t>may</w:t>
      </w:r>
      <w:r w:rsidRPr="00FC4848">
        <w:rPr>
          <w:lang w:eastAsia="ja-JP"/>
        </w:rPr>
        <w:t xml:space="preserve"> be applied at the receiver. Conversely, if different Tx beams are used across multiple PRACH transmissions, maintaining phase continuity becomes challenging, in which case non-coherent detection may be more suitable</w:t>
      </w:r>
      <w:r>
        <w:rPr>
          <w:lang w:eastAsia="ja-JP"/>
        </w:rPr>
        <w:t>.</w:t>
      </w:r>
    </w:p>
    <w:p w14:paraId="4EB8873F" w14:textId="77777777" w:rsidR="00D3279D" w:rsidRDefault="00D3279D" w:rsidP="001C6BCC">
      <w:pPr>
        <w:spacing w:after="0"/>
        <w:rPr>
          <w:lang w:eastAsia="ja-JP"/>
        </w:rPr>
      </w:pPr>
    </w:p>
    <w:p w14:paraId="55D29A58" w14:textId="51B70301" w:rsidR="00361E15" w:rsidRPr="00437980" w:rsidRDefault="0037360E" w:rsidP="001C6BCC">
      <w:pPr>
        <w:spacing w:after="0"/>
        <w:rPr>
          <w:color w:val="385623" w:themeColor="accent6" w:themeShade="80"/>
          <w:lang w:eastAsia="ja-JP"/>
        </w:rPr>
      </w:pPr>
      <w:r w:rsidRPr="006B2CDD">
        <w:rPr>
          <w:lang w:eastAsia="ja-JP"/>
        </w:rPr>
        <w:t xml:space="preserve">For Option 1, where no PRACH resource differentiation is applied between multiple PRACH transmissions with the same or different Tx beam(s), one concern raised by companies was the inability of the network to determine which detection algorithm should be applied. </w:t>
      </w:r>
      <w:r w:rsidR="002808D4" w:rsidRPr="006B2CDD">
        <w:rPr>
          <w:lang w:eastAsia="ja-JP"/>
        </w:rPr>
        <w:t xml:space="preserve">Moreover, without such differentiation, the network cannot distinguish whether the same or different Tx beams are used across multiple PRACH transmissions within a single PRACH attempt, which may prevent the indication of </w:t>
      </w:r>
      <w:r w:rsidR="00AD650D" w:rsidRPr="006B2CDD">
        <w:rPr>
          <w:lang w:eastAsia="ja-JP"/>
        </w:rPr>
        <w:t>uplink (</w:t>
      </w:r>
      <w:r w:rsidR="002808D4" w:rsidRPr="006B2CDD">
        <w:rPr>
          <w:lang w:eastAsia="ja-JP"/>
        </w:rPr>
        <w:t>UL</w:t>
      </w:r>
      <w:r w:rsidR="00AD650D" w:rsidRPr="006B2CDD">
        <w:rPr>
          <w:lang w:eastAsia="ja-JP"/>
        </w:rPr>
        <w:t>)</w:t>
      </w:r>
      <w:r w:rsidR="002808D4" w:rsidRPr="006B2CDD">
        <w:rPr>
          <w:lang w:eastAsia="ja-JP"/>
        </w:rPr>
        <w:t xml:space="preserve"> beam information to the UE.</w:t>
      </w:r>
      <w:r w:rsidR="00241A7D" w:rsidRPr="006B2CDD">
        <w:rPr>
          <w:lang w:eastAsia="ja-JP"/>
        </w:rPr>
        <w:t xml:space="preserve"> </w:t>
      </w:r>
      <w:r w:rsidR="00D906E4" w:rsidRPr="006B2CDD">
        <w:rPr>
          <w:lang w:eastAsia="ja-JP"/>
        </w:rPr>
        <w:t>A</w:t>
      </w:r>
      <w:r w:rsidR="0029383D" w:rsidRPr="006B2CDD">
        <w:rPr>
          <w:lang w:eastAsia="ja-JP"/>
        </w:rPr>
        <w:t xml:space="preserve"> possible solution is to implicitly indicate to the network whether multiple PRACH transmissions are made with the same Tx beam or with different Tx beams, </w:t>
      </w:r>
      <w:r w:rsidR="004A765E" w:rsidRPr="006B2CDD">
        <w:rPr>
          <w:lang w:eastAsia="ja-JP"/>
        </w:rPr>
        <w:t>which can further</w:t>
      </w:r>
      <w:r w:rsidR="0029383D" w:rsidRPr="006B2CDD">
        <w:rPr>
          <w:lang w:eastAsia="ja-JP"/>
        </w:rPr>
        <w:t xml:space="preserve"> allow </w:t>
      </w:r>
      <w:r w:rsidR="004A765E" w:rsidRPr="006B2CDD">
        <w:rPr>
          <w:lang w:eastAsia="ja-JP"/>
        </w:rPr>
        <w:t xml:space="preserve">the network to </w:t>
      </w:r>
      <w:r w:rsidR="0029383D" w:rsidRPr="006B2CDD">
        <w:rPr>
          <w:lang w:eastAsia="ja-JP"/>
        </w:rPr>
        <w:t>indicat</w:t>
      </w:r>
      <w:r w:rsidR="004A765E" w:rsidRPr="006B2CDD">
        <w:rPr>
          <w:lang w:eastAsia="ja-JP"/>
        </w:rPr>
        <w:t>e</w:t>
      </w:r>
      <w:r w:rsidR="0029383D" w:rsidRPr="006B2CDD">
        <w:rPr>
          <w:lang w:eastAsia="ja-JP"/>
        </w:rPr>
        <w:t xml:space="preserve"> </w:t>
      </w:r>
      <w:r w:rsidR="004A765E" w:rsidRPr="006B2CDD">
        <w:rPr>
          <w:lang w:eastAsia="ja-JP"/>
        </w:rPr>
        <w:t>the</w:t>
      </w:r>
      <w:r w:rsidR="0029383D" w:rsidRPr="006B2CDD">
        <w:rPr>
          <w:lang w:eastAsia="ja-JP"/>
        </w:rPr>
        <w:t xml:space="preserve"> UL </w:t>
      </w:r>
      <w:proofErr w:type="gramStart"/>
      <w:r w:rsidR="0029383D" w:rsidRPr="006B2CDD">
        <w:rPr>
          <w:lang w:eastAsia="ja-JP"/>
        </w:rPr>
        <w:t>beamforming</w:t>
      </w:r>
      <w:proofErr w:type="gramEnd"/>
      <w:r w:rsidR="0029383D" w:rsidRPr="006B2CDD">
        <w:rPr>
          <w:lang w:eastAsia="ja-JP"/>
        </w:rPr>
        <w:t xml:space="preserve"> information to the </w:t>
      </w:r>
      <w:r w:rsidR="00F32FC4" w:rsidRPr="006B2CDD">
        <w:rPr>
          <w:lang w:eastAsia="ja-JP"/>
        </w:rPr>
        <w:t>UE.</w:t>
      </w:r>
      <w:r w:rsidR="00D906E4" w:rsidRPr="006B2CDD">
        <w:rPr>
          <w:lang w:eastAsia="ja-JP"/>
        </w:rPr>
        <w:t xml:space="preserve"> </w:t>
      </w:r>
      <w:r w:rsidR="00F32FC4" w:rsidRPr="006B2CDD">
        <w:rPr>
          <w:lang w:eastAsia="ja-JP"/>
        </w:rPr>
        <w:t>One method to achieve this can be by using different preambles for PRACH transmissions from different Tx beams in a set of valid PRACH occasions, which contrasts with the case of using the same preamble for the same Tx beam, as concluded during RAN1#112</w:t>
      </w:r>
      <w:r w:rsidR="00F32FC4" w:rsidRPr="00437980">
        <w:rPr>
          <w:color w:val="385623" w:themeColor="accent6" w:themeShade="80"/>
          <w:lang w:eastAsia="ja-JP"/>
        </w:rPr>
        <w:t>.</w:t>
      </w:r>
    </w:p>
    <w:p w14:paraId="2909DB36" w14:textId="77777777" w:rsidR="001C6BCC" w:rsidRPr="00437980" w:rsidRDefault="001C6BCC" w:rsidP="001C6BCC">
      <w:pPr>
        <w:spacing w:after="0"/>
        <w:rPr>
          <w:color w:val="385623" w:themeColor="accent6" w:themeShade="80"/>
          <w:lang w:eastAsia="ja-JP"/>
        </w:rPr>
      </w:pPr>
    </w:p>
    <w:tbl>
      <w:tblPr>
        <w:tblStyle w:val="TableGrid"/>
        <w:tblW w:w="0" w:type="auto"/>
        <w:tblLook w:val="04A0" w:firstRow="1" w:lastRow="0" w:firstColumn="1" w:lastColumn="0" w:noHBand="0" w:noVBand="1"/>
      </w:tblPr>
      <w:tblGrid>
        <w:gridCol w:w="9629"/>
      </w:tblGrid>
      <w:tr w:rsidR="0037360E" w14:paraId="26FC3853" w14:textId="77777777" w:rsidTr="00346367">
        <w:tc>
          <w:tcPr>
            <w:tcW w:w="9629" w:type="dxa"/>
          </w:tcPr>
          <w:p w14:paraId="7A8B1CDE" w14:textId="77777777" w:rsidR="0037360E" w:rsidRPr="00643680" w:rsidRDefault="0037360E">
            <w:pPr>
              <w:rPr>
                <w:sz w:val="20"/>
                <w:szCs w:val="20"/>
                <w:lang w:val="en-GB" w:eastAsia="ja-JP"/>
              </w:rPr>
            </w:pPr>
            <w:r w:rsidRPr="000B13B6">
              <w:rPr>
                <w:sz w:val="20"/>
                <w:szCs w:val="20"/>
                <w:highlight w:val="lightGray"/>
                <w:lang w:val="en-GB" w:eastAsia="ja-JP"/>
              </w:rPr>
              <w:t>Conclusion (RAN1#112-bis)</w:t>
            </w:r>
          </w:p>
          <w:p w14:paraId="45DF6A42" w14:textId="77777777" w:rsidR="0037360E" w:rsidRPr="00643680" w:rsidRDefault="0037360E">
            <w:pPr>
              <w:rPr>
                <w:lang w:val="en-GB" w:eastAsia="ja-JP"/>
              </w:rPr>
            </w:pPr>
            <w:r w:rsidRPr="00643680">
              <w:rPr>
                <w:sz w:val="20"/>
                <w:szCs w:val="20"/>
                <w:lang w:val="en-GB" w:eastAsia="ja-JP"/>
              </w:rPr>
              <w:t>There is no consensus to support utilizing different preambles during the multiple PRACH transmissions with the same Tx beam in one attempt.</w:t>
            </w:r>
          </w:p>
        </w:tc>
      </w:tr>
    </w:tbl>
    <w:p w14:paraId="35099388" w14:textId="77777777" w:rsidR="0037360E" w:rsidRDefault="0037360E" w:rsidP="001C6BCC">
      <w:pPr>
        <w:spacing w:after="0"/>
        <w:rPr>
          <w:lang w:eastAsia="ja-JP"/>
        </w:rPr>
      </w:pPr>
    </w:p>
    <w:p w14:paraId="73A355EB" w14:textId="6FB6A73C" w:rsidR="001B3058" w:rsidRPr="006B2CDD" w:rsidRDefault="001B3058" w:rsidP="001B3058">
      <w:pPr>
        <w:spacing w:after="0"/>
        <w:rPr>
          <w:lang w:eastAsia="ja-JP"/>
        </w:rPr>
      </w:pPr>
      <w:r w:rsidRPr="006B2CDD">
        <w:rPr>
          <w:lang w:eastAsia="ja-JP"/>
        </w:rPr>
        <w:t xml:space="preserve">The </w:t>
      </w:r>
      <w:r w:rsidR="00392EC4" w:rsidRPr="006B2CDD">
        <w:rPr>
          <w:lang w:eastAsia="ja-JP"/>
        </w:rPr>
        <w:t>underl</w:t>
      </w:r>
      <w:r w:rsidR="005A123D" w:rsidRPr="006B2CDD">
        <w:rPr>
          <w:lang w:eastAsia="ja-JP"/>
        </w:rPr>
        <w:t xml:space="preserve">ying idea is </w:t>
      </w:r>
      <w:r w:rsidRPr="006B2CDD">
        <w:rPr>
          <w:lang w:eastAsia="ja-JP"/>
        </w:rPr>
        <w:t xml:space="preserve">that the features of multiple PRACH transmissions with same Tx beam and different Tx beams share the same PRACH resources including the preambles, </w:t>
      </w:r>
      <w:r w:rsidR="00E8661C" w:rsidRPr="006B2CDD">
        <w:rPr>
          <w:lang w:eastAsia="ja-JP"/>
        </w:rPr>
        <w:t>where</w:t>
      </w:r>
      <w:r w:rsidR="000F1169" w:rsidRPr="006B2CDD">
        <w:rPr>
          <w:lang w:eastAsia="ja-JP"/>
        </w:rPr>
        <w:t xml:space="preserve"> the</w:t>
      </w:r>
      <w:r w:rsidRPr="006B2CDD">
        <w:rPr>
          <w:lang w:eastAsia="ja-JP"/>
        </w:rPr>
        <w:t xml:space="preserve"> PRACH transmissions with same Tx beam </w:t>
      </w:r>
      <w:r w:rsidR="00A77457" w:rsidRPr="006B2CDD">
        <w:rPr>
          <w:lang w:eastAsia="ja-JP"/>
        </w:rPr>
        <w:t>uses</w:t>
      </w:r>
      <w:r w:rsidRPr="006B2CDD">
        <w:rPr>
          <w:lang w:eastAsia="ja-JP"/>
        </w:rPr>
        <w:t xml:space="preserve"> </w:t>
      </w:r>
      <w:r w:rsidR="00742C2D" w:rsidRPr="006B2CDD">
        <w:rPr>
          <w:lang w:eastAsia="ja-JP"/>
        </w:rPr>
        <w:t>the same</w:t>
      </w:r>
      <w:r w:rsidRPr="006B2CDD">
        <w:rPr>
          <w:lang w:eastAsia="ja-JP"/>
        </w:rPr>
        <w:t xml:space="preserve"> preamble for transmissions </w:t>
      </w:r>
      <w:r w:rsidR="00800940" w:rsidRPr="006B2CDD">
        <w:rPr>
          <w:lang w:eastAsia="ja-JP"/>
        </w:rPr>
        <w:t>in one PRACH attempt</w:t>
      </w:r>
      <w:r w:rsidR="000F1169" w:rsidRPr="006B2CDD">
        <w:rPr>
          <w:lang w:eastAsia="ja-JP"/>
        </w:rPr>
        <w:t>, while the</w:t>
      </w:r>
      <w:r w:rsidR="00056132" w:rsidRPr="006B2CDD">
        <w:rPr>
          <w:lang w:eastAsia="ja-JP"/>
        </w:rPr>
        <w:t xml:space="preserve"> </w:t>
      </w:r>
      <w:r w:rsidRPr="006B2CDD">
        <w:rPr>
          <w:lang w:eastAsia="ja-JP"/>
        </w:rPr>
        <w:t>PRACH transmissions with different Tx beams us</w:t>
      </w:r>
      <w:r w:rsidR="000F1169" w:rsidRPr="006B2CDD">
        <w:rPr>
          <w:lang w:eastAsia="ja-JP"/>
        </w:rPr>
        <w:t>es</w:t>
      </w:r>
      <w:r w:rsidRPr="006B2CDD">
        <w:rPr>
          <w:lang w:eastAsia="ja-JP"/>
        </w:rPr>
        <w:t xml:space="preserve"> a </w:t>
      </w:r>
      <w:r w:rsidR="00056132" w:rsidRPr="006B2CDD">
        <w:rPr>
          <w:lang w:eastAsia="ja-JP"/>
        </w:rPr>
        <w:t>distinct</w:t>
      </w:r>
      <w:r w:rsidRPr="006B2CDD">
        <w:rPr>
          <w:lang w:eastAsia="ja-JP"/>
        </w:rPr>
        <w:t xml:space="preserve"> preamble for each Tx beam transmitted </w:t>
      </w:r>
      <w:r w:rsidR="00800940" w:rsidRPr="006B2CDD">
        <w:rPr>
          <w:lang w:eastAsia="ja-JP"/>
        </w:rPr>
        <w:t>in one PRACH attempt</w:t>
      </w:r>
      <w:r w:rsidRPr="006B2CDD">
        <w:rPr>
          <w:lang w:eastAsia="ja-JP"/>
        </w:rPr>
        <w:t xml:space="preserve">. </w:t>
      </w:r>
      <w:r w:rsidR="00392EDE" w:rsidRPr="006B2CDD">
        <w:rPr>
          <w:i/>
          <w:iCs/>
          <w:lang w:eastAsia="ja-JP"/>
        </w:rPr>
        <w:t xml:space="preserve">However, further discussion is needed to determine whether the use of different preambles across multiple PRACH transmissions </w:t>
      </w:r>
      <w:r w:rsidR="009C6AEF" w:rsidRPr="006B2CDD">
        <w:rPr>
          <w:i/>
          <w:iCs/>
          <w:lang w:eastAsia="ja-JP"/>
        </w:rPr>
        <w:t xml:space="preserve">in one PRACH attempt </w:t>
      </w:r>
      <w:r w:rsidR="00822B6D" w:rsidRPr="006B2CDD">
        <w:rPr>
          <w:i/>
          <w:iCs/>
          <w:lang w:eastAsia="ja-JP"/>
        </w:rPr>
        <w:t xml:space="preserve">does not violate Note 5 </w:t>
      </w:r>
      <w:r w:rsidR="00392EDE" w:rsidRPr="006B2CDD">
        <w:rPr>
          <w:i/>
          <w:iCs/>
          <w:lang w:eastAsia="ja-JP"/>
        </w:rPr>
        <w:t>in the WID</w:t>
      </w:r>
      <w:r w:rsidR="00392EDE" w:rsidRPr="006B2CDD">
        <w:rPr>
          <w:lang w:eastAsia="ja-JP"/>
        </w:rPr>
        <w:t xml:space="preserve">, </w:t>
      </w:r>
      <w:r w:rsidR="00392EDE" w:rsidRPr="006B2CDD">
        <w:rPr>
          <w:i/>
          <w:iCs/>
          <w:lang w:eastAsia="ja-JP"/>
        </w:rPr>
        <w:t>which states that “the procedure for repetitions of a PRACH transmission is as in Rel-18.”</w:t>
      </w:r>
      <w:r w:rsidRPr="006B2CDD">
        <w:rPr>
          <w:lang w:eastAsia="ja-JP"/>
        </w:rPr>
        <w:t xml:space="preserve">. </w:t>
      </w:r>
    </w:p>
    <w:p w14:paraId="792F1983" w14:textId="77777777" w:rsidR="001B3058" w:rsidRDefault="001B3058" w:rsidP="001C6BCC">
      <w:pPr>
        <w:spacing w:after="0"/>
        <w:rPr>
          <w:lang w:eastAsia="ja-JP"/>
        </w:rPr>
      </w:pPr>
    </w:p>
    <w:p w14:paraId="1763596C" w14:textId="4B7538A6" w:rsidR="00EA093A" w:rsidRPr="00EA2001" w:rsidRDefault="0080296F" w:rsidP="001C6BCC">
      <w:pPr>
        <w:spacing w:after="0"/>
        <w:rPr>
          <w:lang w:eastAsia="ja-JP"/>
        </w:rPr>
      </w:pPr>
      <w:r w:rsidRPr="0080296F">
        <w:rPr>
          <w:lang w:eastAsia="ja-JP"/>
        </w:rPr>
        <w:t>Accordingly, when the network detects different preambles configured for the same number of preamble repetitions</w:t>
      </w:r>
      <w:r>
        <w:rPr>
          <w:lang w:eastAsia="ja-JP"/>
        </w:rPr>
        <w:t xml:space="preserve">, </w:t>
      </w:r>
      <w:r w:rsidRPr="0080296F">
        <w:rPr>
          <w:lang w:eastAsia="ja-JP"/>
        </w:rPr>
        <w:t>implicitly indicating the use of different Tx beams across PRACH transmissions</w:t>
      </w:r>
      <w:r>
        <w:rPr>
          <w:lang w:eastAsia="ja-JP"/>
        </w:rPr>
        <w:t xml:space="preserve">, </w:t>
      </w:r>
      <w:r w:rsidRPr="0080296F">
        <w:rPr>
          <w:lang w:eastAsia="ja-JP"/>
        </w:rPr>
        <w:t xml:space="preserve">it can apply a detection algorithm different from the case where the same preamble is received across repetitions, which implicitly indicates the use of the same Tx beam. This approach avoids further partitioning of PRACH resources by allowing the same preambles to be shared across multiple </w:t>
      </w:r>
      <w:r>
        <w:rPr>
          <w:lang w:eastAsia="ja-JP"/>
        </w:rPr>
        <w:t xml:space="preserve">PRACH </w:t>
      </w:r>
      <w:r w:rsidRPr="0080296F">
        <w:rPr>
          <w:lang w:eastAsia="ja-JP"/>
        </w:rPr>
        <w:t>transmissions with either the same</w:t>
      </w:r>
      <w:r w:rsidR="00D53B94">
        <w:rPr>
          <w:lang w:eastAsia="ja-JP"/>
        </w:rPr>
        <w:t xml:space="preserve"> Tx beam</w:t>
      </w:r>
      <w:r w:rsidRPr="0080296F">
        <w:rPr>
          <w:lang w:eastAsia="ja-JP"/>
        </w:rPr>
        <w:t xml:space="preserve"> or different Tx beams. PRACH partitioning is already employed for scenarios such as preamble repetitions with the same Tx beam, </w:t>
      </w:r>
      <w:proofErr w:type="spellStart"/>
      <w:r w:rsidRPr="0080296F">
        <w:rPr>
          <w:lang w:eastAsia="ja-JP"/>
        </w:rPr>
        <w:t>RedCap</w:t>
      </w:r>
      <w:proofErr w:type="spellEnd"/>
      <w:r w:rsidRPr="0080296F">
        <w:rPr>
          <w:lang w:eastAsia="ja-JP"/>
        </w:rPr>
        <w:t xml:space="preserve">, </w:t>
      </w:r>
      <w:proofErr w:type="spellStart"/>
      <w:r w:rsidRPr="0080296F">
        <w:rPr>
          <w:lang w:eastAsia="ja-JP"/>
        </w:rPr>
        <w:t>eRedCap</w:t>
      </w:r>
      <w:proofErr w:type="spellEnd"/>
      <w:r w:rsidRPr="0080296F">
        <w:rPr>
          <w:lang w:eastAsia="ja-JP"/>
        </w:rPr>
        <w:t xml:space="preserve">, slicing, and SDT. </w:t>
      </w:r>
      <w:r w:rsidR="00A17113" w:rsidRPr="00A17113">
        <w:rPr>
          <w:lang w:eastAsia="ja-JP"/>
        </w:rPr>
        <w:t xml:space="preserve">Introducing additional partitioning risks capacity limitations, as it reduces the number of preambles available for other </w:t>
      </w:r>
      <w:r w:rsidR="00595F11">
        <w:rPr>
          <w:lang w:eastAsia="ja-JP"/>
        </w:rPr>
        <w:t xml:space="preserve">legacy </w:t>
      </w:r>
      <w:r w:rsidR="00A17113" w:rsidRPr="00A17113">
        <w:rPr>
          <w:lang w:eastAsia="ja-JP"/>
        </w:rPr>
        <w:t xml:space="preserve">features in the </w:t>
      </w:r>
      <w:r w:rsidR="00595F11">
        <w:rPr>
          <w:lang w:eastAsia="ja-JP"/>
        </w:rPr>
        <w:t>PRACH occasion</w:t>
      </w:r>
      <w:r w:rsidR="00A17113" w:rsidRPr="00A17113">
        <w:rPr>
          <w:lang w:eastAsia="ja-JP"/>
        </w:rPr>
        <w:t>. This is further detailed below under Option 2</w:t>
      </w:r>
      <w:r w:rsidRPr="0080296F">
        <w:rPr>
          <w:lang w:eastAsia="ja-JP"/>
        </w:rPr>
        <w:t>.</w:t>
      </w:r>
      <w:r w:rsidR="00DB4CB8">
        <w:rPr>
          <w:lang w:eastAsia="ja-JP"/>
        </w:rPr>
        <w:t xml:space="preserve"> </w:t>
      </w:r>
      <w:r w:rsidR="00BD2F0E" w:rsidRPr="00BD2F0E">
        <w:rPr>
          <w:lang w:eastAsia="ja-JP"/>
        </w:rPr>
        <w:t>Note that other possible solutions may be considered which do not deviate from the characteristics of multiple PRACH transmissions with the same Tx beams using the same preamble across transmissions</w:t>
      </w:r>
      <w:r w:rsidR="0005498A">
        <w:rPr>
          <w:lang w:eastAsia="ja-JP"/>
        </w:rPr>
        <w:t>.</w:t>
      </w:r>
    </w:p>
    <w:p w14:paraId="62C22C01" w14:textId="74D4BC0B" w:rsidR="003A71C6" w:rsidRPr="00D72B51" w:rsidRDefault="003A71C6" w:rsidP="001C6BCC">
      <w:pPr>
        <w:spacing w:after="0"/>
        <w:rPr>
          <w:lang w:eastAsia="ja-JP"/>
        </w:rPr>
      </w:pPr>
    </w:p>
    <w:p w14:paraId="46696E68" w14:textId="2A4BE0D6" w:rsidR="0037360E" w:rsidRDefault="001E18A7" w:rsidP="0037360E">
      <w:pPr>
        <w:pStyle w:val="Observation"/>
      </w:pPr>
      <w:bookmarkStart w:id="26" w:name="_Toc210336413"/>
      <w:r w:rsidRPr="001E18A7">
        <w:t>An implicit distinction between multiple PRACH transmissions using different Tx beams and those using the same Tx beam can be achieved by assigning different preambles to transmissions with different Tx beams, while reusing the same preamble for transmissions with the same Tx beam.</w:t>
      </w:r>
      <w:r w:rsidR="00364B17">
        <w:t xml:space="preserve"> </w:t>
      </w:r>
      <w:r w:rsidR="00364B17" w:rsidRPr="00364B17">
        <w:t xml:space="preserve">This eliminates the need for additional partitioning of PRACH resources but requires further discussion to ensure that this approach does not violate Note 5 in the WID, which </w:t>
      </w:r>
      <w:r w:rsidR="00364B17">
        <w:t>states</w:t>
      </w:r>
      <w:r w:rsidR="00364B17" w:rsidRPr="00364B17">
        <w:t xml:space="preserve"> that “the procedure for repetitions of a PRACH transmission is as in Rel-18.”</w:t>
      </w:r>
      <w:bookmarkEnd w:id="26"/>
    </w:p>
    <w:p w14:paraId="0924D42C" w14:textId="2B003F94" w:rsidR="003A71C6" w:rsidRDefault="000D44FF" w:rsidP="000950EA">
      <w:pPr>
        <w:spacing w:after="0" w:line="240" w:lineRule="auto"/>
        <w:rPr>
          <w:rFonts w:eastAsia="Times New Roman" w:cs="Arial"/>
          <w:bCs/>
          <w:szCs w:val="20"/>
          <w:lang w:eastAsia="zh-CN"/>
        </w:rPr>
      </w:pPr>
      <w:r w:rsidRPr="000D44FF">
        <w:rPr>
          <w:rFonts w:eastAsia="Times New Roman" w:cs="Arial"/>
          <w:szCs w:val="20"/>
          <w:lang w:eastAsia="zh-CN"/>
        </w:rPr>
        <w:t xml:space="preserve">For Option 2, further differentiation of PRACH resources is required to distinguish multiple </w:t>
      </w:r>
      <w:r w:rsidR="00FE6BE9">
        <w:rPr>
          <w:rFonts w:eastAsia="Times New Roman" w:cs="Arial"/>
          <w:szCs w:val="20"/>
          <w:lang w:eastAsia="zh-CN"/>
        </w:rPr>
        <w:t xml:space="preserve">PRACH </w:t>
      </w:r>
      <w:r w:rsidRPr="000D44FF">
        <w:rPr>
          <w:rFonts w:eastAsia="Times New Roman" w:cs="Arial"/>
          <w:szCs w:val="20"/>
          <w:lang w:eastAsia="zh-CN"/>
        </w:rPr>
        <w:t xml:space="preserve">transmissions using the same Tx beam from those using different Tx beams. Specifically, </w:t>
      </w:r>
      <w:r w:rsidR="00FE6BE9">
        <w:rPr>
          <w:rFonts w:eastAsia="Times New Roman" w:cs="Arial"/>
          <w:szCs w:val="20"/>
          <w:lang w:eastAsia="zh-CN"/>
        </w:rPr>
        <w:t xml:space="preserve">PRACH </w:t>
      </w:r>
      <w:r w:rsidRPr="000D44FF">
        <w:rPr>
          <w:rFonts w:eastAsia="Times New Roman" w:cs="Arial"/>
          <w:szCs w:val="20"/>
          <w:lang w:eastAsia="zh-CN"/>
        </w:rPr>
        <w:t>transmissions with different Tx beams can be separated from those with the same Tx beam by allocating either</w:t>
      </w:r>
      <w:r>
        <w:rPr>
          <w:rFonts w:eastAsia="Times New Roman" w:cs="Arial"/>
          <w:szCs w:val="20"/>
          <w:lang w:eastAsia="zh-CN"/>
        </w:rPr>
        <w:t xml:space="preserve"> </w:t>
      </w:r>
      <w:proofErr w:type="spellStart"/>
      <w:r w:rsidR="00515DDB">
        <w:rPr>
          <w:rFonts w:eastAsia="Times New Roman" w:cs="Arial"/>
          <w:szCs w:val="20"/>
          <w:lang w:eastAsia="zh-CN"/>
        </w:rPr>
        <w:t>i</w:t>
      </w:r>
      <w:proofErr w:type="spellEnd"/>
      <w:r w:rsidR="00515DDB">
        <w:rPr>
          <w:rFonts w:eastAsia="Times New Roman" w:cs="Arial"/>
          <w:szCs w:val="20"/>
          <w:lang w:eastAsia="zh-CN"/>
        </w:rPr>
        <w:t xml:space="preserve">) </w:t>
      </w:r>
      <w:r w:rsidR="00765603">
        <w:rPr>
          <w:rFonts w:eastAsia="Times New Roman" w:cs="Arial"/>
          <w:szCs w:val="20"/>
          <w:lang w:eastAsia="zh-CN"/>
        </w:rPr>
        <w:t>Option 2.a</w:t>
      </w:r>
      <w:r w:rsidR="00515DDB">
        <w:rPr>
          <w:rFonts w:eastAsia="Times New Roman" w:cs="Arial"/>
          <w:szCs w:val="20"/>
          <w:lang w:eastAsia="zh-CN"/>
        </w:rPr>
        <w:t>:</w:t>
      </w:r>
      <w:r w:rsidR="0050298C" w:rsidRPr="0050298C">
        <w:rPr>
          <w:rFonts w:eastAsia="Times New Roman" w:cs="Arial"/>
          <w:szCs w:val="20"/>
          <w:lang w:eastAsia="zh-CN"/>
        </w:rPr>
        <w:t xml:space="preserve"> </w:t>
      </w:r>
      <w:r w:rsidR="00B20C4B" w:rsidRPr="0050298C">
        <w:rPr>
          <w:rFonts w:eastAsia="Times New Roman" w:cs="Arial"/>
          <w:szCs w:val="20"/>
          <w:lang w:eastAsia="zh-CN"/>
        </w:rPr>
        <w:t>separate preambles within shared PRACH occasions</w:t>
      </w:r>
      <w:r w:rsidR="00B20C4B">
        <w:rPr>
          <w:rFonts w:eastAsia="Times New Roman" w:cs="Arial"/>
          <w:szCs w:val="20"/>
          <w:lang w:eastAsia="zh-CN"/>
        </w:rPr>
        <w:t xml:space="preserve"> </w:t>
      </w:r>
      <w:r w:rsidR="0050298C" w:rsidRPr="0050298C">
        <w:rPr>
          <w:rFonts w:eastAsia="Times New Roman" w:cs="Arial"/>
          <w:szCs w:val="20"/>
          <w:lang w:eastAsia="zh-CN"/>
        </w:rPr>
        <w:t xml:space="preserve">or </w:t>
      </w:r>
      <w:r w:rsidR="00515DDB">
        <w:rPr>
          <w:rFonts w:eastAsia="Times New Roman" w:cs="Arial"/>
          <w:szCs w:val="20"/>
          <w:lang w:eastAsia="zh-CN"/>
        </w:rPr>
        <w:t>ii) Option 2</w:t>
      </w:r>
      <w:r w:rsidR="00765603">
        <w:rPr>
          <w:rFonts w:eastAsia="Times New Roman" w:cs="Arial"/>
          <w:szCs w:val="20"/>
          <w:lang w:eastAsia="zh-CN"/>
        </w:rPr>
        <w:t>.b</w:t>
      </w:r>
      <w:r w:rsidR="00515DDB">
        <w:rPr>
          <w:rFonts w:eastAsia="Times New Roman" w:cs="Arial"/>
          <w:szCs w:val="20"/>
          <w:lang w:eastAsia="zh-CN"/>
        </w:rPr>
        <w:t>:</w:t>
      </w:r>
      <w:r w:rsidR="00B20C4B">
        <w:rPr>
          <w:rFonts w:eastAsia="Times New Roman" w:cs="Arial"/>
          <w:szCs w:val="20"/>
          <w:lang w:eastAsia="zh-CN"/>
        </w:rPr>
        <w:t xml:space="preserve"> s</w:t>
      </w:r>
      <w:r w:rsidR="00B20C4B" w:rsidRPr="0050298C">
        <w:rPr>
          <w:rFonts w:eastAsia="Times New Roman" w:cs="Arial"/>
          <w:szCs w:val="20"/>
          <w:lang w:eastAsia="zh-CN"/>
        </w:rPr>
        <w:t>eparate PRACH occasions</w:t>
      </w:r>
      <w:r w:rsidR="0050298C" w:rsidRPr="0050298C">
        <w:rPr>
          <w:rFonts w:eastAsia="Times New Roman" w:cs="Arial"/>
          <w:szCs w:val="20"/>
          <w:lang w:eastAsia="zh-CN"/>
        </w:rPr>
        <w:t xml:space="preserve">. </w:t>
      </w:r>
      <w:r w:rsidR="00FE6BE9">
        <w:rPr>
          <w:rFonts w:eastAsia="Times New Roman" w:cs="Arial"/>
          <w:szCs w:val="20"/>
          <w:lang w:eastAsia="zh-CN"/>
        </w:rPr>
        <w:t>During Rel-18, a</w:t>
      </w:r>
      <w:r w:rsidR="002C3244" w:rsidRPr="002C3244">
        <w:rPr>
          <w:rFonts w:eastAsia="Times New Roman" w:cs="Arial"/>
          <w:szCs w:val="20"/>
          <w:lang w:eastAsia="zh-CN"/>
        </w:rPr>
        <w:t xml:space="preserve"> similar approach is </w:t>
      </w:r>
      <w:r w:rsidR="00FE6BE9">
        <w:rPr>
          <w:rFonts w:eastAsia="Times New Roman" w:cs="Arial"/>
          <w:szCs w:val="20"/>
          <w:lang w:eastAsia="zh-CN"/>
        </w:rPr>
        <w:t>adopted</w:t>
      </w:r>
      <w:r w:rsidR="002C3244" w:rsidRPr="002C3244">
        <w:rPr>
          <w:rFonts w:eastAsia="Times New Roman" w:cs="Arial"/>
          <w:szCs w:val="20"/>
          <w:lang w:eastAsia="zh-CN"/>
        </w:rPr>
        <w:t xml:space="preserve"> to differentiate multiple PRACH transmissions with the same Tx beam from a single </w:t>
      </w:r>
      <w:r w:rsidR="001E088B">
        <w:rPr>
          <w:rFonts w:eastAsia="Times New Roman" w:cs="Arial"/>
          <w:szCs w:val="20"/>
          <w:lang w:eastAsia="zh-CN"/>
        </w:rPr>
        <w:t xml:space="preserve">PRACH </w:t>
      </w:r>
      <w:r w:rsidR="002C3244" w:rsidRPr="002C3244">
        <w:rPr>
          <w:rFonts w:eastAsia="Times New Roman" w:cs="Arial"/>
          <w:szCs w:val="20"/>
          <w:lang w:eastAsia="zh-CN"/>
        </w:rPr>
        <w:t>transmission, as well as to distinguish</w:t>
      </w:r>
      <w:r w:rsidR="00FE6BE9">
        <w:rPr>
          <w:rFonts w:eastAsia="Times New Roman" w:cs="Arial"/>
          <w:szCs w:val="20"/>
          <w:lang w:eastAsia="zh-CN"/>
        </w:rPr>
        <w:t xml:space="preserve"> </w:t>
      </w:r>
      <w:r w:rsidR="009B6EE9">
        <w:rPr>
          <w:rFonts w:eastAsia="Times New Roman" w:cs="Arial"/>
          <w:szCs w:val="20"/>
          <w:lang w:eastAsia="zh-CN"/>
        </w:rPr>
        <w:t>multiple</w:t>
      </w:r>
      <w:r w:rsidR="002C3244" w:rsidRPr="002C3244">
        <w:rPr>
          <w:rFonts w:eastAsia="Times New Roman" w:cs="Arial"/>
          <w:szCs w:val="20"/>
          <w:lang w:eastAsia="zh-CN"/>
        </w:rPr>
        <w:t xml:space="preserve"> </w:t>
      </w:r>
      <w:r w:rsidR="00FE6BE9">
        <w:rPr>
          <w:rFonts w:eastAsia="Times New Roman" w:cs="Arial"/>
          <w:szCs w:val="20"/>
          <w:lang w:eastAsia="zh-CN"/>
        </w:rPr>
        <w:t xml:space="preserve">PRACH </w:t>
      </w:r>
      <w:r w:rsidR="002C3244" w:rsidRPr="002C3244">
        <w:rPr>
          <w:rFonts w:eastAsia="Times New Roman" w:cs="Arial"/>
          <w:szCs w:val="20"/>
          <w:lang w:eastAsia="zh-CN"/>
        </w:rPr>
        <w:t>transmissions with the same Tx beam but different repetition numbers</w:t>
      </w:r>
      <w:r w:rsidR="0050298C" w:rsidRPr="0050298C">
        <w:rPr>
          <w:rFonts w:eastAsia="Times New Roman" w:cs="Arial"/>
          <w:szCs w:val="20"/>
          <w:lang w:eastAsia="zh-CN"/>
        </w:rPr>
        <w:t>.</w:t>
      </w:r>
      <w:r w:rsidR="003411D1">
        <w:rPr>
          <w:rFonts w:eastAsia="Times New Roman" w:cs="Arial"/>
          <w:bCs/>
          <w:szCs w:val="20"/>
          <w:lang w:eastAsia="zh-CN"/>
        </w:rPr>
        <w:t xml:space="preserve"> </w:t>
      </w:r>
    </w:p>
    <w:p w14:paraId="1020B9FB" w14:textId="77777777" w:rsidR="00765603" w:rsidRDefault="00765603" w:rsidP="000950EA">
      <w:pPr>
        <w:spacing w:after="0" w:line="240" w:lineRule="auto"/>
        <w:rPr>
          <w:rFonts w:eastAsia="Times New Roman" w:cs="Arial"/>
          <w:bCs/>
          <w:szCs w:val="20"/>
          <w:lang w:eastAsia="zh-CN"/>
        </w:rPr>
      </w:pPr>
    </w:p>
    <w:p w14:paraId="0D420C0D" w14:textId="48B38966" w:rsidR="005465CC" w:rsidRDefault="00BC7175" w:rsidP="00F54FBD">
      <w:pPr>
        <w:spacing w:after="0" w:line="240" w:lineRule="auto"/>
        <w:rPr>
          <w:lang w:val="en-GB"/>
        </w:rPr>
      </w:pPr>
      <w:r w:rsidRPr="00BC7175">
        <w:rPr>
          <w:rFonts w:eastAsia="Times New Roman" w:cs="Arial"/>
          <w:bCs/>
          <w:szCs w:val="20"/>
          <w:lang w:eastAsia="zh-CN"/>
        </w:rPr>
        <w:t>For both Option 2.a and Option 2.b, the Rel-17 framework of feature combination (</w:t>
      </w:r>
      <w:r w:rsidRPr="000536F4">
        <w:rPr>
          <w:rFonts w:eastAsia="Times New Roman" w:cs="Arial"/>
          <w:bCs/>
          <w:i/>
          <w:iCs/>
          <w:szCs w:val="20"/>
          <w:lang w:eastAsia="zh-CN"/>
        </w:rPr>
        <w:t>FeatureCombination-r17</w:t>
      </w:r>
      <w:r w:rsidRPr="00BC7175">
        <w:rPr>
          <w:rFonts w:eastAsia="Times New Roman" w:cs="Arial"/>
          <w:bCs/>
          <w:szCs w:val="20"/>
          <w:lang w:eastAsia="zh-CN"/>
        </w:rPr>
        <w:t>) and additional RACH configuration (</w:t>
      </w:r>
      <w:r w:rsidRPr="000536F4">
        <w:rPr>
          <w:rFonts w:eastAsia="Times New Roman" w:cs="Arial"/>
          <w:bCs/>
          <w:i/>
          <w:iCs/>
          <w:szCs w:val="20"/>
          <w:lang w:eastAsia="zh-CN"/>
        </w:rPr>
        <w:t>AdditionalRACH-Config-r17</w:t>
      </w:r>
      <w:r w:rsidRPr="00BC7175">
        <w:rPr>
          <w:rFonts w:eastAsia="Times New Roman" w:cs="Arial"/>
          <w:bCs/>
          <w:szCs w:val="20"/>
          <w:lang w:eastAsia="zh-CN"/>
        </w:rPr>
        <w:t xml:space="preserve">) can be reused in Rel-20 to support multiple </w:t>
      </w:r>
      <w:r w:rsidRPr="00BC7175">
        <w:rPr>
          <w:rFonts w:eastAsia="Times New Roman" w:cs="Arial"/>
          <w:bCs/>
          <w:szCs w:val="20"/>
          <w:lang w:eastAsia="zh-CN"/>
        </w:rPr>
        <w:lastRenderedPageBreak/>
        <w:t xml:space="preserve">PRACH transmissions with different Tx beams, thereby enabling the corresponding PRACH resource partitioning. In Rel-17, the RACH configuration allows an additional </w:t>
      </w:r>
      <w:r w:rsidR="00F35992">
        <w:rPr>
          <w:rFonts w:eastAsia="Times New Roman" w:cs="Arial"/>
          <w:bCs/>
          <w:szCs w:val="20"/>
          <w:lang w:eastAsia="zh-CN"/>
        </w:rPr>
        <w:t>PRACH occasion</w:t>
      </w:r>
      <w:r w:rsidRPr="00BC7175">
        <w:rPr>
          <w:rFonts w:eastAsia="Times New Roman" w:cs="Arial"/>
          <w:bCs/>
          <w:szCs w:val="20"/>
          <w:lang w:eastAsia="zh-CN"/>
        </w:rPr>
        <w:t xml:space="preserve"> to be defined through the </w:t>
      </w:r>
      <w:proofErr w:type="spellStart"/>
      <w:r w:rsidR="00F35992">
        <w:rPr>
          <w:rFonts w:eastAsia="Times New Roman" w:cs="Arial"/>
          <w:bCs/>
          <w:i/>
          <w:iCs/>
          <w:szCs w:val="20"/>
          <w:lang w:eastAsia="zh-CN"/>
        </w:rPr>
        <w:t>A</w:t>
      </w:r>
      <w:r w:rsidRPr="00F35992">
        <w:rPr>
          <w:rFonts w:eastAsia="Times New Roman" w:cs="Arial"/>
          <w:bCs/>
          <w:i/>
          <w:iCs/>
          <w:szCs w:val="20"/>
          <w:lang w:eastAsia="zh-CN"/>
        </w:rPr>
        <w:t>dditionalRACH-ConfigList</w:t>
      </w:r>
      <w:proofErr w:type="spellEnd"/>
      <w:r w:rsidRPr="00BC7175">
        <w:rPr>
          <w:rFonts w:eastAsia="Times New Roman" w:cs="Arial"/>
          <w:bCs/>
          <w:szCs w:val="20"/>
          <w:lang w:eastAsia="zh-CN"/>
        </w:rPr>
        <w:t xml:space="preserve"> IE. This additional </w:t>
      </w:r>
      <w:r w:rsidR="00F35992">
        <w:rPr>
          <w:rFonts w:eastAsia="Times New Roman" w:cs="Arial"/>
          <w:bCs/>
          <w:szCs w:val="20"/>
          <w:lang w:eastAsia="zh-CN"/>
        </w:rPr>
        <w:t>PRACH occasion</w:t>
      </w:r>
      <w:r w:rsidRPr="00BC7175">
        <w:rPr>
          <w:rFonts w:eastAsia="Times New Roman" w:cs="Arial"/>
          <w:bCs/>
          <w:szCs w:val="20"/>
          <w:lang w:eastAsia="zh-CN"/>
        </w:rPr>
        <w:t xml:space="preserve"> is distinct from </w:t>
      </w:r>
      <w:r w:rsidR="0005712B">
        <w:rPr>
          <w:rFonts w:eastAsia="Times New Roman" w:cs="Arial"/>
          <w:bCs/>
          <w:szCs w:val="20"/>
          <w:lang w:eastAsia="zh-CN"/>
        </w:rPr>
        <w:t xml:space="preserve">Rel-15 </w:t>
      </w:r>
      <w:r w:rsidR="00F35992">
        <w:rPr>
          <w:rFonts w:eastAsia="Times New Roman" w:cs="Arial"/>
          <w:bCs/>
          <w:szCs w:val="20"/>
          <w:lang w:eastAsia="zh-CN"/>
        </w:rPr>
        <w:t>PRACH occasion</w:t>
      </w:r>
      <w:r w:rsidRPr="00BC7175">
        <w:rPr>
          <w:rFonts w:eastAsia="Times New Roman" w:cs="Arial"/>
          <w:bCs/>
          <w:szCs w:val="20"/>
          <w:lang w:eastAsia="zh-CN"/>
        </w:rPr>
        <w:t xml:space="preserve">s but can also serve as a shared </w:t>
      </w:r>
      <w:r w:rsidR="009B6EE9">
        <w:rPr>
          <w:rFonts w:eastAsia="Times New Roman" w:cs="Arial"/>
          <w:bCs/>
          <w:szCs w:val="20"/>
          <w:lang w:eastAsia="zh-CN"/>
        </w:rPr>
        <w:t>PRACH occasion</w:t>
      </w:r>
      <w:r w:rsidRPr="00BC7175">
        <w:rPr>
          <w:rFonts w:eastAsia="Times New Roman" w:cs="Arial"/>
          <w:bCs/>
          <w:szCs w:val="20"/>
          <w:lang w:eastAsia="zh-CN"/>
        </w:rPr>
        <w:t xml:space="preserve"> with preamble partitions configured for several </w:t>
      </w:r>
      <w:r w:rsidR="002C0DF6">
        <w:rPr>
          <w:rFonts w:eastAsia="Times New Roman" w:cs="Arial"/>
          <w:bCs/>
          <w:szCs w:val="20"/>
          <w:lang w:eastAsia="zh-CN"/>
        </w:rPr>
        <w:t xml:space="preserve">Rel-17 and Rel-18 </w:t>
      </w:r>
      <w:r w:rsidRPr="00BC7175">
        <w:rPr>
          <w:rFonts w:eastAsia="Times New Roman" w:cs="Arial"/>
          <w:bCs/>
          <w:szCs w:val="20"/>
          <w:lang w:eastAsia="zh-CN"/>
        </w:rPr>
        <w:t>features, including the Rel-15 single PRACH transmission. It should be noted that the Rel-17 IE is not visible to pre-Rel-17 UEs</w:t>
      </w:r>
      <w:r w:rsidR="009B6EE9">
        <w:rPr>
          <w:rFonts w:eastAsia="Times New Roman" w:cs="Arial"/>
          <w:bCs/>
          <w:szCs w:val="20"/>
          <w:lang w:eastAsia="zh-CN"/>
        </w:rPr>
        <w:t>,</w:t>
      </w:r>
      <w:r w:rsidRPr="00BC7175">
        <w:rPr>
          <w:rFonts w:eastAsia="Times New Roman" w:cs="Arial"/>
          <w:bCs/>
          <w:szCs w:val="20"/>
          <w:lang w:eastAsia="zh-CN"/>
        </w:rPr>
        <w:t xml:space="preserve"> therefore, the preamble partition of the Rel-15 single PRACH transmission in the additional </w:t>
      </w:r>
      <w:r w:rsidR="009B6EE9">
        <w:rPr>
          <w:rFonts w:eastAsia="Times New Roman" w:cs="Arial"/>
          <w:bCs/>
          <w:szCs w:val="20"/>
          <w:lang w:eastAsia="zh-CN"/>
        </w:rPr>
        <w:t>PRACH occasion</w:t>
      </w:r>
      <w:r w:rsidRPr="00BC7175">
        <w:rPr>
          <w:rFonts w:eastAsia="Times New Roman" w:cs="Arial"/>
          <w:bCs/>
          <w:szCs w:val="20"/>
          <w:lang w:eastAsia="zh-CN"/>
        </w:rPr>
        <w:t xml:space="preserve"> remains available only to UEs capable of recognizing the IE.</w:t>
      </w:r>
    </w:p>
    <w:p w14:paraId="446C4B85" w14:textId="18A7AA55" w:rsidR="00220C3D" w:rsidRDefault="00220C3D" w:rsidP="00F54FBD">
      <w:pPr>
        <w:spacing w:after="0" w:line="240" w:lineRule="auto"/>
        <w:rPr>
          <w:lang w:val="en-GB"/>
        </w:rPr>
      </w:pPr>
    </w:p>
    <w:p w14:paraId="76EE85BB" w14:textId="13605FB1" w:rsidR="00220C3D" w:rsidRDefault="00220C3D" w:rsidP="00F54FBD">
      <w:pPr>
        <w:spacing w:after="0" w:line="240" w:lineRule="auto"/>
      </w:pPr>
      <w:r w:rsidRPr="00220C3D">
        <w:t xml:space="preserve">For Option 2.a, preamble partitions for Rel-20 multiple PRACH transmissions with different Tx beams can be configured within shared PRACH occasions, as illustrated in </w:t>
      </w:r>
      <w:r w:rsidR="001F19F6">
        <w:fldChar w:fldCharType="begin"/>
      </w:r>
      <w:r w:rsidR="001F19F6">
        <w:instrText xml:space="preserve"> REF _Ref209284329 \h  \* MERGEFORMAT </w:instrText>
      </w:r>
      <w:r w:rsidR="001F19F6">
        <w:fldChar w:fldCharType="separate"/>
      </w:r>
      <w:r w:rsidR="001F19F6" w:rsidRPr="00BF1BD2">
        <w:rPr>
          <w:bCs/>
        </w:rPr>
        <w:t xml:space="preserve">Figure </w:t>
      </w:r>
      <w:r w:rsidR="001F19F6" w:rsidRPr="001F19F6">
        <w:rPr>
          <w:noProof/>
        </w:rPr>
        <w:t>6</w:t>
      </w:r>
      <w:r w:rsidR="001F19F6">
        <w:fldChar w:fldCharType="end"/>
      </w:r>
      <w:r w:rsidR="00C32776">
        <w:t>(</w:t>
      </w:r>
      <w:r w:rsidR="001F19F6">
        <w:t>a</w:t>
      </w:r>
      <w:r w:rsidR="00C32776">
        <w:t>)</w:t>
      </w:r>
      <w:r w:rsidR="00870C3C">
        <w:t>,</w:t>
      </w:r>
      <w:r w:rsidRPr="00220C3D">
        <w:t xml:space="preserve"> alongside partitions for Rel-17</w:t>
      </w:r>
      <w:r w:rsidR="007C0DA0">
        <w:t xml:space="preserve"> and Rel-</w:t>
      </w:r>
      <w:r w:rsidRPr="00220C3D">
        <w:t xml:space="preserve">18 features, including </w:t>
      </w:r>
      <w:r w:rsidR="006270B7">
        <w:t xml:space="preserve">at least </w:t>
      </w:r>
      <w:r w:rsidRPr="00220C3D">
        <w:t xml:space="preserve">Rel-18 </w:t>
      </w:r>
      <w:r w:rsidR="007C0DA0">
        <w:t xml:space="preserve">feature of </w:t>
      </w:r>
      <w:r w:rsidRPr="00220C3D">
        <w:t>multiple</w:t>
      </w:r>
      <w:r w:rsidR="002F1A76">
        <w:t xml:space="preserve"> PRACH</w:t>
      </w:r>
      <w:r w:rsidRPr="00220C3D">
        <w:t xml:space="preserve"> transmissions with the same Tx beam. For Option 2.b, additional PRACH occasions </w:t>
      </w:r>
      <w:r w:rsidR="006270B7">
        <w:t>can</w:t>
      </w:r>
      <w:r w:rsidRPr="00220C3D">
        <w:t xml:space="preserve"> be configured with </w:t>
      </w:r>
      <w:r w:rsidR="00950D21">
        <w:t xml:space="preserve">all </w:t>
      </w:r>
      <w:r w:rsidRPr="00220C3D">
        <w:t>preamble</w:t>
      </w:r>
      <w:r w:rsidR="00950D21">
        <w:t>s</w:t>
      </w:r>
      <w:r w:rsidRPr="00220C3D">
        <w:t xml:space="preserve"> dedicated to Rel-20 multiple PRACH transmissions with different Tx beams, as shown in </w:t>
      </w:r>
      <w:r w:rsidR="00255A92">
        <w:fldChar w:fldCharType="begin"/>
      </w:r>
      <w:r w:rsidR="00255A92">
        <w:instrText xml:space="preserve"> REF _Ref209284329 \h  \* MERGEFORMAT </w:instrText>
      </w:r>
      <w:r w:rsidR="00255A92">
        <w:fldChar w:fldCharType="separate"/>
      </w:r>
      <w:r w:rsidR="00255A92" w:rsidRPr="00BF1BD2">
        <w:rPr>
          <w:bCs/>
        </w:rPr>
        <w:t>F</w:t>
      </w:r>
      <w:r w:rsidR="00255A92" w:rsidRPr="00255A92">
        <w:rPr>
          <w:bCs/>
        </w:rPr>
        <w:t xml:space="preserve">igure </w:t>
      </w:r>
      <w:r w:rsidR="00255A92" w:rsidRPr="00255A92">
        <w:rPr>
          <w:bCs/>
          <w:noProof/>
        </w:rPr>
        <w:t>6</w:t>
      </w:r>
      <w:r w:rsidR="00255A92">
        <w:fldChar w:fldCharType="end"/>
      </w:r>
      <w:r w:rsidR="00C32776">
        <w:t>(b)</w:t>
      </w:r>
      <w:r w:rsidR="00D05BD3">
        <w:t xml:space="preserve">, </w:t>
      </w:r>
      <w:r w:rsidRPr="00220C3D">
        <w:t xml:space="preserve">however, this requires </w:t>
      </w:r>
      <w:r w:rsidR="00C56980">
        <w:t>additional</w:t>
      </w:r>
      <w:r w:rsidRPr="00220C3D">
        <w:t xml:space="preserve"> PRACH configuration and may result in underutilization of preambles if there are not enough UEs </w:t>
      </w:r>
      <w:r w:rsidR="006A6126">
        <w:rPr>
          <w:rFonts w:cs="Arial"/>
          <w:szCs w:val="20"/>
          <w:lang w:val="en-GB"/>
        </w:rPr>
        <w:t>initiating multiple PRACH transmission with different Tx beams</w:t>
      </w:r>
      <w:r w:rsidRPr="00220C3D">
        <w:t xml:space="preserve"> simultaneously. A more favorable approach, illustrated in </w:t>
      </w:r>
      <w:r w:rsidR="001F19F6">
        <w:fldChar w:fldCharType="begin"/>
      </w:r>
      <w:r w:rsidR="001F19F6">
        <w:instrText xml:space="preserve"> REF _Ref209284329 \h </w:instrText>
      </w:r>
      <w:r w:rsidR="00C32776">
        <w:instrText xml:space="preserve"> \* MERGEFORMAT </w:instrText>
      </w:r>
      <w:r w:rsidR="001F19F6">
        <w:fldChar w:fldCharType="separate"/>
      </w:r>
      <w:r w:rsidR="001F19F6" w:rsidRPr="00BF1BD2">
        <w:rPr>
          <w:bCs/>
        </w:rPr>
        <w:t>Figure</w:t>
      </w:r>
      <w:r w:rsidR="001F19F6" w:rsidRPr="00C32776">
        <w:t xml:space="preserve"> </w:t>
      </w:r>
      <w:r w:rsidR="001F19F6" w:rsidRPr="00C32776">
        <w:rPr>
          <w:noProof/>
        </w:rPr>
        <w:t>6</w:t>
      </w:r>
      <w:r w:rsidR="001F19F6">
        <w:fldChar w:fldCharType="end"/>
      </w:r>
      <w:r w:rsidR="00C32776">
        <w:t>(c)</w:t>
      </w:r>
      <w:r w:rsidRPr="00220C3D">
        <w:t xml:space="preserve">, is to configure </w:t>
      </w:r>
      <w:r w:rsidR="00883AC6">
        <w:t xml:space="preserve">preamble </w:t>
      </w:r>
      <w:r w:rsidRPr="00220C3D">
        <w:t>partitions for Rel-17</w:t>
      </w:r>
      <w:r w:rsidR="00883AC6">
        <w:t xml:space="preserve"> and Rel-</w:t>
      </w:r>
      <w:r w:rsidRPr="00220C3D">
        <w:t xml:space="preserve">18 features </w:t>
      </w:r>
      <w:r w:rsidRPr="006A6126">
        <w:rPr>
          <w:i/>
          <w:iCs/>
        </w:rPr>
        <w:t>other than</w:t>
      </w:r>
      <w:r w:rsidRPr="00220C3D">
        <w:t xml:space="preserve"> Rel-18</w:t>
      </w:r>
      <w:r w:rsidR="00883AC6">
        <w:t xml:space="preserve"> feature of</w:t>
      </w:r>
      <w:r w:rsidRPr="00220C3D">
        <w:t xml:space="preserve"> multiple </w:t>
      </w:r>
      <w:r w:rsidR="00883AC6">
        <w:t xml:space="preserve">PRACH </w:t>
      </w:r>
      <w:r w:rsidRPr="00220C3D">
        <w:t xml:space="preserve">transmissions with </w:t>
      </w:r>
      <w:r w:rsidR="00883AC6">
        <w:t>same</w:t>
      </w:r>
      <w:r w:rsidRPr="00220C3D">
        <w:t xml:space="preserve"> </w:t>
      </w:r>
      <w:r w:rsidR="00883AC6">
        <w:t xml:space="preserve">Tx </w:t>
      </w:r>
      <w:r w:rsidRPr="00220C3D">
        <w:t>beam within the additional PRACH occasion, thereby improving preamble utilization.</w:t>
      </w:r>
    </w:p>
    <w:p w14:paraId="30B330AD" w14:textId="77777777" w:rsidR="00870C3C" w:rsidRDefault="00870C3C" w:rsidP="00F54FBD">
      <w:pPr>
        <w:spacing w:after="0" w:line="240" w:lineRule="auto"/>
      </w:pPr>
    </w:p>
    <w:p w14:paraId="74A1722C" w14:textId="77BA9DD3" w:rsidR="00BF1BD2" w:rsidRDefault="009D5808" w:rsidP="00BF1BD2">
      <w:pPr>
        <w:keepNext/>
        <w:spacing w:after="0" w:line="240" w:lineRule="auto"/>
        <w:jc w:val="center"/>
      </w:pPr>
      <w:r>
        <w:rPr>
          <w:noProof/>
        </w:rPr>
        <w:drawing>
          <wp:inline distT="0" distB="0" distL="0" distR="0" wp14:anchorId="532CAACD" wp14:editId="0F9CA205">
            <wp:extent cx="969551" cy="1868616"/>
            <wp:effectExtent l="0" t="0" r="2540" b="0"/>
            <wp:docPr id="1289496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4279" cy="1897002"/>
                    </a:xfrm>
                    <a:prstGeom prst="rect">
                      <a:avLst/>
                    </a:prstGeom>
                    <a:noFill/>
                  </pic:spPr>
                </pic:pic>
              </a:graphicData>
            </a:graphic>
          </wp:inline>
        </w:drawing>
      </w:r>
      <w:r w:rsidR="00582B52">
        <w:rPr>
          <w:noProof/>
        </w:rPr>
        <w:t xml:space="preserve"> </w:t>
      </w:r>
      <w:r w:rsidR="006D7BCC">
        <w:rPr>
          <w:noProof/>
        </w:rPr>
        <w:t xml:space="preserve">  </w:t>
      </w:r>
      <w:r w:rsidR="0093635F">
        <w:rPr>
          <w:noProof/>
        </w:rPr>
        <w:t xml:space="preserve"> </w:t>
      </w:r>
      <w:r w:rsidR="00AB7D88">
        <w:rPr>
          <w:noProof/>
        </w:rPr>
        <w:drawing>
          <wp:inline distT="0" distB="0" distL="0" distR="0" wp14:anchorId="35841AC3" wp14:editId="0C0593C9">
            <wp:extent cx="2285337" cy="1887166"/>
            <wp:effectExtent l="0" t="0" r="1270" b="0"/>
            <wp:docPr id="559613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02245" cy="1901128"/>
                    </a:xfrm>
                    <a:prstGeom prst="rect">
                      <a:avLst/>
                    </a:prstGeom>
                    <a:noFill/>
                  </pic:spPr>
                </pic:pic>
              </a:graphicData>
            </a:graphic>
          </wp:inline>
        </w:drawing>
      </w:r>
      <w:r w:rsidR="0093635F">
        <w:rPr>
          <w:noProof/>
        </w:rPr>
        <w:t xml:space="preserve">   </w:t>
      </w:r>
      <w:r w:rsidR="007D59C3">
        <w:rPr>
          <w:noProof/>
        </w:rPr>
        <w:drawing>
          <wp:inline distT="0" distB="0" distL="0" distR="0" wp14:anchorId="27073A47" wp14:editId="14F0F654">
            <wp:extent cx="2360715" cy="1893600"/>
            <wp:effectExtent l="0" t="0" r="1905" b="0"/>
            <wp:docPr id="20671388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3811" cy="1912126"/>
                    </a:xfrm>
                    <a:prstGeom prst="rect">
                      <a:avLst/>
                    </a:prstGeom>
                    <a:noFill/>
                  </pic:spPr>
                </pic:pic>
              </a:graphicData>
            </a:graphic>
          </wp:inline>
        </w:drawing>
      </w:r>
    </w:p>
    <w:p w14:paraId="0DE1F0B8" w14:textId="4EC8A04E" w:rsidR="00870C3C" w:rsidRPr="00BF1BD2" w:rsidRDefault="00BF1BD2" w:rsidP="00621732">
      <w:pPr>
        <w:pStyle w:val="Caption"/>
        <w:spacing w:after="0"/>
        <w:ind w:left="1170" w:hanging="1170"/>
        <w:rPr>
          <w:b w:val="0"/>
          <w:bCs/>
        </w:rPr>
      </w:pPr>
      <w:bookmarkStart w:id="27" w:name="_Ref209284329"/>
      <w:r w:rsidRPr="00BF1BD2">
        <w:rPr>
          <w:b w:val="0"/>
          <w:bCs/>
        </w:rPr>
        <w:t xml:space="preserve">Figure </w:t>
      </w:r>
      <w:r w:rsidRPr="00BF1BD2">
        <w:rPr>
          <w:b w:val="0"/>
          <w:bCs/>
        </w:rPr>
        <w:fldChar w:fldCharType="begin"/>
      </w:r>
      <w:r w:rsidRPr="00BF1BD2">
        <w:rPr>
          <w:b w:val="0"/>
          <w:bCs/>
        </w:rPr>
        <w:instrText xml:space="preserve"> SEQ Figure \* ARABIC </w:instrText>
      </w:r>
      <w:r w:rsidRPr="00BF1BD2">
        <w:rPr>
          <w:b w:val="0"/>
          <w:bCs/>
        </w:rPr>
        <w:fldChar w:fldCharType="separate"/>
      </w:r>
      <w:r w:rsidR="00AE3448">
        <w:rPr>
          <w:b w:val="0"/>
          <w:bCs/>
          <w:noProof/>
        </w:rPr>
        <w:t>6</w:t>
      </w:r>
      <w:r w:rsidRPr="00BF1BD2">
        <w:rPr>
          <w:b w:val="0"/>
          <w:bCs/>
        </w:rPr>
        <w:fldChar w:fldCharType="end"/>
      </w:r>
      <w:bookmarkEnd w:id="27"/>
      <w:r w:rsidRPr="00BF1BD2">
        <w:rPr>
          <w:b w:val="0"/>
          <w:bCs/>
        </w:rPr>
        <w:tab/>
      </w:r>
      <w:r w:rsidR="00440E3E">
        <w:rPr>
          <w:b w:val="0"/>
          <w:bCs/>
        </w:rPr>
        <w:t>PRACH resources for multiple PRACH transmission with different Tx beams</w:t>
      </w:r>
      <w:r w:rsidR="00C923DC">
        <w:rPr>
          <w:b w:val="0"/>
          <w:bCs/>
        </w:rPr>
        <w:t xml:space="preserve"> with</w:t>
      </w:r>
      <w:r w:rsidR="00440E3E">
        <w:rPr>
          <w:b w:val="0"/>
          <w:bCs/>
        </w:rPr>
        <w:t xml:space="preserve"> a</w:t>
      </w:r>
      <w:r w:rsidR="00AD2F30">
        <w:rPr>
          <w:b w:val="0"/>
          <w:bCs/>
        </w:rPr>
        <w:t xml:space="preserve">) separate preambles in shared PRACH occasion along </w:t>
      </w:r>
      <w:r w:rsidR="00C923DC">
        <w:rPr>
          <w:b w:val="0"/>
          <w:bCs/>
        </w:rPr>
        <w:t>with legacy features</w:t>
      </w:r>
      <w:r w:rsidR="00B50FE6">
        <w:rPr>
          <w:b w:val="0"/>
          <w:bCs/>
        </w:rPr>
        <w:t xml:space="preserve"> including preambles for multiple PRACH transmission with same Tx beams</w:t>
      </w:r>
      <w:r w:rsidR="00C923DC">
        <w:rPr>
          <w:b w:val="0"/>
          <w:bCs/>
        </w:rPr>
        <w:t>, b) separate PRACH occasion with dedicated preambles</w:t>
      </w:r>
      <w:r w:rsidR="00E41DA4">
        <w:rPr>
          <w:b w:val="0"/>
          <w:bCs/>
        </w:rPr>
        <w:t>, and c) separate PRACH occasion with shared preambles along with legacy features.</w:t>
      </w:r>
    </w:p>
    <w:p w14:paraId="069C9BA4" w14:textId="77777777" w:rsidR="007A6F77" w:rsidRDefault="007A6F77" w:rsidP="00621732">
      <w:pPr>
        <w:spacing w:after="0" w:line="240" w:lineRule="auto"/>
        <w:rPr>
          <w:lang w:val="en-GB"/>
        </w:rPr>
      </w:pPr>
    </w:p>
    <w:p w14:paraId="752681A4" w14:textId="5B50DF82" w:rsidR="007A6F77" w:rsidRPr="003F2A55" w:rsidRDefault="00C677FD" w:rsidP="00621732">
      <w:pPr>
        <w:spacing w:after="0" w:line="240" w:lineRule="auto"/>
      </w:pPr>
      <w:r w:rsidRPr="00C677FD">
        <w:t>Although both Option 2.a and Option 2.b enable explicit differentiation between multiple PRACH transmissions with the same Tx beam and those with different Tx beams, they present the following drawbacks</w:t>
      </w:r>
      <w:r w:rsidR="009978E4">
        <w:rPr>
          <w:lang w:val="en-GB"/>
        </w:rPr>
        <w:t>:</w:t>
      </w:r>
    </w:p>
    <w:p w14:paraId="6BF271B5" w14:textId="77777777" w:rsidR="006A19A8" w:rsidRDefault="006A19A8" w:rsidP="00621732">
      <w:pPr>
        <w:spacing w:after="0" w:line="240" w:lineRule="auto"/>
        <w:rPr>
          <w:lang w:val="en-GB"/>
        </w:rPr>
      </w:pPr>
    </w:p>
    <w:p w14:paraId="77E2302E" w14:textId="7BF6C814" w:rsidR="009978E4" w:rsidRDefault="00A03E7A" w:rsidP="009978E4">
      <w:pPr>
        <w:pStyle w:val="ListParagraph"/>
        <w:numPr>
          <w:ilvl w:val="0"/>
          <w:numId w:val="34"/>
        </w:numPr>
        <w:spacing w:line="240" w:lineRule="auto"/>
        <w:ind w:left="360"/>
        <w:rPr>
          <w:rFonts w:ascii="Arial" w:hAnsi="Arial" w:cs="Arial"/>
          <w:sz w:val="20"/>
          <w:szCs w:val="20"/>
          <w:lang w:val="en-GB"/>
        </w:rPr>
      </w:pPr>
      <w:r>
        <w:rPr>
          <w:rFonts w:ascii="Arial" w:hAnsi="Arial" w:cs="Arial"/>
          <w:sz w:val="20"/>
          <w:szCs w:val="20"/>
          <w:lang w:val="en-GB"/>
        </w:rPr>
        <w:t>Addition of</w:t>
      </w:r>
      <w:r w:rsidRPr="00A03E7A">
        <w:rPr>
          <w:rFonts w:ascii="Arial" w:hAnsi="Arial" w:cs="Arial"/>
          <w:sz w:val="20"/>
          <w:szCs w:val="20"/>
          <w:lang w:val="en-GB"/>
        </w:rPr>
        <w:t xml:space="preserve"> a new preamble partition </w:t>
      </w:r>
      <w:r w:rsidR="00F8792D">
        <w:rPr>
          <w:rFonts w:ascii="Arial" w:hAnsi="Arial" w:cs="Arial"/>
          <w:sz w:val="20"/>
          <w:szCs w:val="20"/>
          <w:lang w:val="en-GB"/>
        </w:rPr>
        <w:t xml:space="preserve">for </w:t>
      </w:r>
      <w:r w:rsidR="00E904B0">
        <w:rPr>
          <w:rFonts w:ascii="Arial" w:hAnsi="Arial" w:cs="Arial"/>
          <w:sz w:val="20"/>
          <w:szCs w:val="20"/>
          <w:lang w:val="en-GB"/>
        </w:rPr>
        <w:t xml:space="preserve">Rel-20 </w:t>
      </w:r>
      <w:r w:rsidR="00F8792D">
        <w:rPr>
          <w:rFonts w:ascii="Arial" w:hAnsi="Arial" w:cs="Arial"/>
          <w:sz w:val="20"/>
          <w:szCs w:val="20"/>
          <w:lang w:val="en-GB"/>
        </w:rPr>
        <w:t xml:space="preserve">multiple PRACH transmission with different </w:t>
      </w:r>
      <w:r w:rsidR="00285F11">
        <w:rPr>
          <w:rFonts w:ascii="Arial" w:hAnsi="Arial" w:cs="Arial"/>
          <w:sz w:val="20"/>
          <w:szCs w:val="20"/>
          <w:lang w:val="en-GB"/>
        </w:rPr>
        <w:t xml:space="preserve">Tx </w:t>
      </w:r>
      <w:r w:rsidR="00F8792D">
        <w:rPr>
          <w:rFonts w:ascii="Arial" w:hAnsi="Arial" w:cs="Arial"/>
          <w:sz w:val="20"/>
          <w:szCs w:val="20"/>
          <w:lang w:val="en-GB"/>
        </w:rPr>
        <w:t xml:space="preserve">beams </w:t>
      </w:r>
      <w:r w:rsidRPr="00A03E7A">
        <w:rPr>
          <w:rFonts w:ascii="Arial" w:hAnsi="Arial" w:cs="Arial"/>
          <w:sz w:val="20"/>
          <w:szCs w:val="20"/>
          <w:lang w:val="en-GB"/>
        </w:rPr>
        <w:t xml:space="preserve">in an existing </w:t>
      </w:r>
      <w:r w:rsidR="00F8792D">
        <w:rPr>
          <w:rFonts w:ascii="Arial" w:hAnsi="Arial" w:cs="Arial"/>
          <w:sz w:val="20"/>
          <w:szCs w:val="20"/>
          <w:lang w:val="en-GB"/>
        </w:rPr>
        <w:t>PRACH occasion</w:t>
      </w:r>
      <w:r w:rsidRPr="00A03E7A">
        <w:rPr>
          <w:rFonts w:ascii="Arial" w:hAnsi="Arial" w:cs="Arial"/>
          <w:sz w:val="20"/>
          <w:szCs w:val="20"/>
          <w:lang w:val="en-GB"/>
        </w:rPr>
        <w:t xml:space="preserve"> reduce</w:t>
      </w:r>
      <w:r w:rsidR="00F8792D">
        <w:rPr>
          <w:rFonts w:ascii="Arial" w:hAnsi="Arial" w:cs="Arial"/>
          <w:sz w:val="20"/>
          <w:szCs w:val="20"/>
          <w:lang w:val="en-GB"/>
        </w:rPr>
        <w:t>s</w:t>
      </w:r>
      <w:r w:rsidRPr="00A03E7A">
        <w:rPr>
          <w:rFonts w:ascii="Arial" w:hAnsi="Arial" w:cs="Arial"/>
          <w:sz w:val="20"/>
          <w:szCs w:val="20"/>
          <w:lang w:val="en-GB"/>
        </w:rPr>
        <w:t xml:space="preserve"> the number of preambles available for other features </w:t>
      </w:r>
      <w:r w:rsidR="00285F11">
        <w:rPr>
          <w:rFonts w:ascii="Arial" w:hAnsi="Arial" w:cs="Arial"/>
          <w:sz w:val="20"/>
          <w:szCs w:val="20"/>
          <w:lang w:val="en-GB"/>
        </w:rPr>
        <w:t xml:space="preserve">(with or without Rel-18 multiple PRACH transmission with same Tx beams) </w:t>
      </w:r>
      <w:r w:rsidRPr="00A03E7A">
        <w:rPr>
          <w:rFonts w:ascii="Arial" w:hAnsi="Arial" w:cs="Arial"/>
          <w:sz w:val="20"/>
          <w:szCs w:val="20"/>
          <w:lang w:val="en-GB"/>
        </w:rPr>
        <w:t xml:space="preserve">in the </w:t>
      </w:r>
      <w:r w:rsidR="00F8792D">
        <w:rPr>
          <w:rFonts w:ascii="Arial" w:hAnsi="Arial" w:cs="Arial"/>
          <w:sz w:val="20"/>
          <w:szCs w:val="20"/>
          <w:lang w:val="en-GB"/>
        </w:rPr>
        <w:t xml:space="preserve">PRACH occasions. </w:t>
      </w:r>
    </w:p>
    <w:p w14:paraId="185CDD2C" w14:textId="11B09DC7" w:rsidR="003F2A55" w:rsidRDefault="00F8792D" w:rsidP="003F2A55">
      <w:pPr>
        <w:pStyle w:val="ListParagraph"/>
        <w:numPr>
          <w:ilvl w:val="0"/>
          <w:numId w:val="34"/>
        </w:numPr>
        <w:spacing w:line="240" w:lineRule="auto"/>
        <w:ind w:left="360"/>
        <w:rPr>
          <w:rFonts w:ascii="Arial" w:hAnsi="Arial" w:cs="Arial"/>
          <w:sz w:val="20"/>
          <w:szCs w:val="20"/>
          <w:lang w:val="en-GB"/>
        </w:rPr>
      </w:pPr>
      <w:r>
        <w:rPr>
          <w:rFonts w:ascii="Arial" w:hAnsi="Arial" w:cs="Arial"/>
          <w:sz w:val="20"/>
          <w:szCs w:val="20"/>
          <w:lang w:val="en-GB"/>
        </w:rPr>
        <w:t xml:space="preserve">Addition of a new PRACH occasion only for </w:t>
      </w:r>
      <w:r w:rsidR="00E904B0">
        <w:rPr>
          <w:rFonts w:ascii="Arial" w:hAnsi="Arial" w:cs="Arial"/>
          <w:sz w:val="20"/>
          <w:szCs w:val="20"/>
          <w:lang w:val="en-GB"/>
        </w:rPr>
        <w:t xml:space="preserve">Rel-20 </w:t>
      </w:r>
      <w:r>
        <w:rPr>
          <w:rFonts w:ascii="Arial" w:hAnsi="Arial" w:cs="Arial"/>
          <w:sz w:val="20"/>
          <w:szCs w:val="20"/>
          <w:lang w:val="en-GB"/>
        </w:rPr>
        <w:t xml:space="preserve">multiple PRACH transmission with different </w:t>
      </w:r>
      <w:r w:rsidR="00285F11">
        <w:rPr>
          <w:rFonts w:ascii="Arial" w:hAnsi="Arial" w:cs="Arial"/>
          <w:sz w:val="20"/>
          <w:szCs w:val="20"/>
          <w:lang w:val="en-GB"/>
        </w:rPr>
        <w:t xml:space="preserve">Tx </w:t>
      </w:r>
      <w:r>
        <w:rPr>
          <w:rFonts w:ascii="Arial" w:hAnsi="Arial" w:cs="Arial"/>
          <w:sz w:val="20"/>
          <w:szCs w:val="20"/>
          <w:lang w:val="en-GB"/>
        </w:rPr>
        <w:t xml:space="preserve">beams results in poor preamble utilization, especially when there can be only a few UEs at any moment initiating </w:t>
      </w:r>
      <w:r w:rsidR="00E904B0">
        <w:rPr>
          <w:rFonts w:ascii="Arial" w:hAnsi="Arial" w:cs="Arial"/>
          <w:sz w:val="20"/>
          <w:szCs w:val="20"/>
          <w:lang w:val="en-GB"/>
        </w:rPr>
        <w:t xml:space="preserve">multiple PRACH transmission with different </w:t>
      </w:r>
      <w:r w:rsidR="00285F11">
        <w:rPr>
          <w:rFonts w:ascii="Arial" w:hAnsi="Arial" w:cs="Arial"/>
          <w:sz w:val="20"/>
          <w:szCs w:val="20"/>
          <w:lang w:val="en-GB"/>
        </w:rPr>
        <w:t xml:space="preserve">Tx </w:t>
      </w:r>
      <w:r w:rsidR="00E904B0">
        <w:rPr>
          <w:rFonts w:ascii="Arial" w:hAnsi="Arial" w:cs="Arial"/>
          <w:sz w:val="20"/>
          <w:szCs w:val="20"/>
          <w:lang w:val="en-GB"/>
        </w:rPr>
        <w:t>beams</w:t>
      </w:r>
      <w:r>
        <w:rPr>
          <w:rFonts w:ascii="Arial" w:hAnsi="Arial" w:cs="Arial"/>
          <w:sz w:val="20"/>
          <w:szCs w:val="20"/>
          <w:lang w:val="en-GB"/>
        </w:rPr>
        <w:t xml:space="preserve">. </w:t>
      </w:r>
    </w:p>
    <w:p w14:paraId="37222862" w14:textId="77777777" w:rsidR="008C4C5B" w:rsidRPr="008C4C5B" w:rsidRDefault="008C4C5B" w:rsidP="008C4C5B">
      <w:pPr>
        <w:pStyle w:val="ListParagraph"/>
        <w:spacing w:line="240" w:lineRule="auto"/>
        <w:ind w:left="360"/>
        <w:rPr>
          <w:rFonts w:ascii="Arial" w:hAnsi="Arial" w:cs="Arial"/>
          <w:sz w:val="20"/>
          <w:szCs w:val="20"/>
          <w:lang w:val="en-GB"/>
        </w:rPr>
      </w:pPr>
    </w:p>
    <w:p w14:paraId="37248AB6" w14:textId="2FE0A0A2" w:rsidR="003F2A55" w:rsidRPr="006B2CDD" w:rsidRDefault="003F2A55" w:rsidP="003F2A55">
      <w:pPr>
        <w:spacing w:after="0" w:line="240" w:lineRule="auto"/>
      </w:pPr>
      <w:r w:rsidRPr="006B2CDD">
        <w:t xml:space="preserve">Furthermore, </w:t>
      </w:r>
      <w:proofErr w:type="gramStart"/>
      <w:r w:rsidRPr="006B2CDD">
        <w:t>similar to</w:t>
      </w:r>
      <w:proofErr w:type="gramEnd"/>
      <w:r w:rsidRPr="006B2CDD">
        <w:t xml:space="preserve"> the principles in Options 2.a and 2.b, PRACH resource differentiation between transmissions with the same Tx beam and those with different Tx beams can also be achieved using Method 1 described in Section 2.1. In this method, the network </w:t>
      </w:r>
      <w:r w:rsidR="008B5049" w:rsidRPr="006B2CDD">
        <w:t>configures</w:t>
      </w:r>
      <w:r w:rsidRPr="006B2CDD">
        <w:t xml:space="preserve"> a guard period between consecutive PRACH occasions to account for the beam-switching time required for transmissions with different Tx beams. Differentiation is thus achieved by assigning distinct PRACH occasions within the respective sets of valid occasions for a PRACH attempt, while still allowing partial overlap between the sets.</w:t>
      </w:r>
    </w:p>
    <w:p w14:paraId="2B2B734A" w14:textId="6068287F" w:rsidR="000950EA" w:rsidRPr="006B2CDD" w:rsidRDefault="003F2A55" w:rsidP="008C4C5B">
      <w:pPr>
        <w:spacing w:line="240" w:lineRule="auto"/>
        <w:rPr>
          <w:rFonts w:cs="Arial"/>
          <w:szCs w:val="20"/>
          <w:lang w:val="en-GB"/>
        </w:rPr>
      </w:pPr>
      <w:r w:rsidRPr="006B2CDD">
        <w:t xml:space="preserve">For instance, in </w:t>
      </w:r>
      <w:r w:rsidR="00D75476" w:rsidRPr="006B2CDD">
        <w:fldChar w:fldCharType="begin"/>
      </w:r>
      <w:r w:rsidR="00D75476" w:rsidRPr="006B2CDD">
        <w:instrText xml:space="preserve"> REF _Ref209191599 \h </w:instrText>
      </w:r>
      <w:r w:rsidR="00D75476" w:rsidRPr="006B2CDD">
        <w:fldChar w:fldCharType="separate"/>
      </w:r>
      <w:r w:rsidR="00D75476" w:rsidRPr="006B2CDD">
        <w:rPr>
          <w:bCs/>
        </w:rPr>
        <w:t xml:space="preserve">Figure </w:t>
      </w:r>
      <w:r w:rsidR="00D75476" w:rsidRPr="006B2CDD">
        <w:rPr>
          <w:bCs/>
          <w:noProof/>
        </w:rPr>
        <w:t>3</w:t>
      </w:r>
      <w:r w:rsidR="00D75476" w:rsidRPr="006B2CDD">
        <w:fldChar w:fldCharType="end"/>
      </w:r>
      <w:r w:rsidRPr="006B2CDD">
        <w:t xml:space="preserve">, the valid PRACH occasions for four repetitions </w:t>
      </w:r>
      <w:r w:rsidR="00732AE9" w:rsidRPr="006B2CDD">
        <w:t>can</w:t>
      </w:r>
      <w:r w:rsidRPr="006B2CDD">
        <w:t xml:space="preserve"> be {PO 0, PO 4, PO 8, PO 12} for the same Tx beam and {PO 0, PO 8, PO 20, PO 28} for different Tx beams. In this case, all PRACH occasions in each set can share the same preamble. </w:t>
      </w:r>
      <w:proofErr w:type="gramStart"/>
      <w:r w:rsidRPr="006B2CDD">
        <w:t>However, {</w:t>
      </w:r>
      <w:proofErr w:type="gramEnd"/>
      <w:r w:rsidRPr="006B2CDD">
        <w:t xml:space="preserve">PO 0, PO 8} are common to both sets (shared PRACH occasions, as in Option 2.a, though with the same preambles), whereas {PO 4, PO 12} and {PO 20, PO 28} are unique to each case (separate PRACH occasions, as in Option 2.b). Consequently, the </w:t>
      </w:r>
      <w:r w:rsidRPr="006B2CDD">
        <w:lastRenderedPageBreak/>
        <w:t>network can differentiate between PRACH transmissions with the same or different Tx beams based on the specific PRACH occasion used. However, Method 1 has its own drawback as explained in Section 2.1.</w:t>
      </w:r>
    </w:p>
    <w:p w14:paraId="12C54899" w14:textId="3E5D0BF8" w:rsidR="003A71C6" w:rsidRDefault="00B06D08" w:rsidP="000950EA">
      <w:pPr>
        <w:pStyle w:val="Observation"/>
        <w:spacing w:after="0"/>
      </w:pPr>
      <w:bookmarkStart w:id="28" w:name="_Toc210336414"/>
      <w:r w:rsidRPr="00B06D08">
        <w:t>Explicit differentiation between multiple PRACH transmissions with different Tx beams and those with the same Tx beam can be achieved by allocating distinct PRACH resources</w:t>
      </w:r>
      <w:r w:rsidR="00ED0238">
        <w:t xml:space="preserve">, </w:t>
      </w:r>
      <w:r w:rsidRPr="00B06D08">
        <w:t>either separate preambles within shared PRACH occasions or additional PRACH occasions</w:t>
      </w:r>
      <w:r w:rsidR="000C1269">
        <w:t xml:space="preserve"> for </w:t>
      </w:r>
      <w:r w:rsidR="000C1269" w:rsidRPr="00B06D08">
        <w:t>multiple PRACH transmissions with different Tx beams</w:t>
      </w:r>
      <w:r w:rsidRPr="00B06D08">
        <w:t>. However, this approach requires further partitioning of PRACH resources, which reduces the resources available for legacy features</w:t>
      </w:r>
      <w:r w:rsidR="000A7600">
        <w:t>, or may result in underutilization of PRACH resources</w:t>
      </w:r>
      <w:r w:rsidR="0037360E" w:rsidRPr="00B45E77">
        <w:t>.</w:t>
      </w:r>
      <w:bookmarkEnd w:id="28"/>
    </w:p>
    <w:p w14:paraId="2A4C8145" w14:textId="77777777" w:rsidR="00C404B5" w:rsidRDefault="00C404B5" w:rsidP="00C404B5">
      <w:pPr>
        <w:pStyle w:val="Observation"/>
        <w:numPr>
          <w:ilvl w:val="0"/>
          <w:numId w:val="0"/>
        </w:numPr>
        <w:spacing w:after="0"/>
        <w:ind w:left="1701"/>
      </w:pPr>
    </w:p>
    <w:p w14:paraId="567A98E9" w14:textId="48F36B25" w:rsidR="00C404B5" w:rsidRDefault="00C404B5" w:rsidP="00C404B5">
      <w:pPr>
        <w:pStyle w:val="Observation"/>
        <w:spacing w:after="0"/>
      </w:pPr>
      <w:bookmarkStart w:id="29" w:name="_Toc210336415"/>
      <w:r w:rsidRPr="00C404B5">
        <w:t>Using Method 1 in Section 2.1, PRACH resource differentiation between transmissions with the same Tx beam and those with different Tx beams can be achieved through respective sets of PRACH occasions. A subset of occasions is shared among sets</w:t>
      </w:r>
      <w:r>
        <w:t xml:space="preserve"> (</w:t>
      </w:r>
      <w:proofErr w:type="gramStart"/>
      <w:r w:rsidRPr="00C404B5">
        <w:t>similar to</w:t>
      </w:r>
      <w:proofErr w:type="gramEnd"/>
      <w:r w:rsidRPr="00C404B5">
        <w:t xml:space="preserve"> Option 2.a, though using the same preambles</w:t>
      </w:r>
      <w:r>
        <w:t xml:space="preserve">) </w:t>
      </w:r>
      <w:r w:rsidRPr="00C404B5">
        <w:t>while the remaining occasions are distinct for each set (as in Option 2.b). However, Method 1 also has drawbacks, as noted in Section 2.1.</w:t>
      </w:r>
      <w:bookmarkEnd w:id="29"/>
    </w:p>
    <w:p w14:paraId="36A02E6F" w14:textId="77777777" w:rsidR="003A71C6" w:rsidRPr="00735D50" w:rsidRDefault="003A71C6" w:rsidP="003A71C6">
      <w:pPr>
        <w:pStyle w:val="Observation"/>
        <w:numPr>
          <w:ilvl w:val="0"/>
          <w:numId w:val="0"/>
        </w:numPr>
        <w:spacing w:after="0"/>
        <w:ind w:left="1701"/>
      </w:pPr>
    </w:p>
    <w:p w14:paraId="0DC90437" w14:textId="09644FA5" w:rsidR="0037360E" w:rsidRDefault="002D4B0E" w:rsidP="0037360E">
      <w:pPr>
        <w:pStyle w:val="NoSpacing"/>
        <w:rPr>
          <w:lang w:eastAsia="ja-JP"/>
        </w:rPr>
      </w:pPr>
      <w:r w:rsidRPr="002D4B0E">
        <w:rPr>
          <w:lang w:eastAsia="ja-JP"/>
        </w:rPr>
        <w:t xml:space="preserve">The determination of the UL Tx beam for subsequent UL transmissions (e.g., Msg3 and Msg5 PUSCH, and Msg4 HARQ-ACK PUCCH) should remain implementation-specific at the </w:t>
      </w:r>
      <w:proofErr w:type="gramStart"/>
      <w:r w:rsidRPr="002D4B0E">
        <w:rPr>
          <w:lang w:eastAsia="ja-JP"/>
        </w:rPr>
        <w:t>UE</w:t>
      </w:r>
      <w:proofErr w:type="gramEnd"/>
      <w:r w:rsidRPr="002D4B0E">
        <w:rPr>
          <w:lang w:eastAsia="ja-JP"/>
        </w:rPr>
        <w:t>. However, when multiple PRACH transmissions with different Tx beams are received by the network at varying SNR levels, the ability to indicate the best UL beam to the UE can provide additional gains. This is particularly relevant if subsequent Msg3 PUSCH, Msg4 HARQ-ACK PUCCH, and Msg5 PUSCH are transmitted</w:t>
      </w:r>
      <w:r w:rsidR="00181E5A">
        <w:rPr>
          <w:lang w:eastAsia="ja-JP"/>
        </w:rPr>
        <w:t xml:space="preserve">, </w:t>
      </w:r>
      <w:r w:rsidRPr="002D4B0E">
        <w:rPr>
          <w:lang w:eastAsia="ja-JP"/>
        </w:rPr>
        <w:t>either with or without repetition</w:t>
      </w:r>
      <w:r>
        <w:rPr>
          <w:lang w:eastAsia="ja-JP"/>
        </w:rPr>
        <w:t xml:space="preserve">, </w:t>
      </w:r>
      <w:r w:rsidRPr="002D4B0E">
        <w:rPr>
          <w:lang w:eastAsia="ja-JP"/>
        </w:rPr>
        <w:t xml:space="preserve">using the indicated beam. </w:t>
      </w:r>
      <w:r w:rsidR="00016D08">
        <w:rPr>
          <w:lang w:eastAsia="ja-JP"/>
        </w:rPr>
        <w:t>Note that</w:t>
      </w:r>
      <w:r w:rsidR="00B9463D">
        <w:rPr>
          <w:lang w:eastAsia="ja-JP"/>
        </w:rPr>
        <w:t xml:space="preserve"> the</w:t>
      </w:r>
      <w:r w:rsidRPr="002D4B0E">
        <w:rPr>
          <w:lang w:eastAsia="ja-JP"/>
        </w:rPr>
        <w:t xml:space="preserve"> repetition of Msg3 PUSCH and Msg4 HARQ-ACK PUCCH is already specified in Rel-17 and Rel-18, respectively, while </w:t>
      </w:r>
      <w:r w:rsidR="0092499C">
        <w:rPr>
          <w:lang w:eastAsia="ja-JP"/>
        </w:rPr>
        <w:t xml:space="preserve">the </w:t>
      </w:r>
      <w:r w:rsidRPr="002D4B0E">
        <w:rPr>
          <w:lang w:eastAsia="ja-JP"/>
        </w:rPr>
        <w:t>Msg5 PUSCH repetition is included in Rel-20 WID. Such beam indication enhances UL performance for UEs without beam correspondence capability and can also benefit UEs with beam correspondence, accounting for factors such as time var</w:t>
      </w:r>
      <w:r w:rsidR="005B28AC">
        <w:rPr>
          <w:lang w:eastAsia="ja-JP"/>
        </w:rPr>
        <w:t>ying channel</w:t>
      </w:r>
      <w:r w:rsidR="00A74795" w:rsidRPr="00A74795">
        <w:rPr>
          <w:rFonts w:asciiTheme="minorHAnsi" w:eastAsiaTheme="minorEastAsia" w:hAnsiTheme="minorHAnsi"/>
          <w:kern w:val="2"/>
          <w:sz w:val="24"/>
          <w:szCs w:val="24"/>
          <w:lang w:eastAsia="zh-CN"/>
          <w14:ligatures w14:val="standardContextual"/>
        </w:rPr>
        <w:t xml:space="preserve"> </w:t>
      </w:r>
      <w:r w:rsidR="00A74795" w:rsidRPr="00A74795">
        <w:rPr>
          <w:lang w:eastAsia="ja-JP"/>
        </w:rPr>
        <w:t>and inaccurate beam correspondence</w:t>
      </w:r>
      <w:r w:rsidR="0037360E">
        <w:rPr>
          <w:lang w:eastAsia="ja-JP"/>
        </w:rPr>
        <w:t>.</w:t>
      </w:r>
    </w:p>
    <w:p w14:paraId="224FD952" w14:textId="77777777" w:rsidR="00AF6FB7" w:rsidRDefault="00AF6FB7" w:rsidP="0037360E">
      <w:pPr>
        <w:pStyle w:val="NoSpacing"/>
        <w:rPr>
          <w:lang w:eastAsia="ja-JP"/>
        </w:rPr>
      </w:pPr>
    </w:p>
    <w:p w14:paraId="73B35C3D" w14:textId="7CFA6FF4" w:rsidR="0037360E" w:rsidRDefault="00B64D9D" w:rsidP="0009105D">
      <w:pPr>
        <w:pStyle w:val="Observation"/>
      </w:pPr>
      <w:bookmarkStart w:id="30" w:name="_Toc210336416"/>
      <w:r w:rsidRPr="00B64D9D">
        <w:t xml:space="preserve">When multiple PRACH transmissions use different Tx beams, an explicit UL beam indication from the network can improve subsequent UL transmissions, benefiting UEs without beam correspondence as well as those with correspondence, where performance may be impacted by </w:t>
      </w:r>
      <w:r w:rsidR="00207470" w:rsidRPr="00207470">
        <w:t>time varying channel and inaccurate beam correspondence</w:t>
      </w:r>
      <w:r w:rsidRPr="00B64D9D">
        <w:t>.</w:t>
      </w:r>
      <w:bookmarkEnd w:id="30"/>
    </w:p>
    <w:p w14:paraId="1DE29D37" w14:textId="274EC4BB" w:rsidR="00D979EE" w:rsidRDefault="00E024FE" w:rsidP="00733418">
      <w:pPr>
        <w:pStyle w:val="NoSpacing"/>
        <w:rPr>
          <w:lang w:eastAsia="ja-JP"/>
        </w:rPr>
      </w:pPr>
      <w:r w:rsidRPr="00E024FE">
        <w:rPr>
          <w:lang w:eastAsia="ja-JP"/>
        </w:rPr>
        <w:t>When different preambles are allowed and assigned across multiple PRACH transmissions with different Tx beams within a PRACH attempt, the network can indicate each Tx beam using the preamble index associated with its transmission or by utilizing the time-frequency resources of each PRACH occasion. In contrast, when the same preamble is used across multiple PRACH transmissions with different Tx beams, while utilizing different PRACH resources (either different preambles in a shared PRACH occasion or separate PRACH occasions) compared to transmissions with the same Tx beam, the network can only leverage the time-frequency resources of each PRACH occasion to indicate the corresponding Tx beam.</w:t>
      </w:r>
    </w:p>
    <w:p w14:paraId="1F0CB643" w14:textId="77777777" w:rsidR="0037360E" w:rsidRDefault="0037360E" w:rsidP="0037360E">
      <w:pPr>
        <w:pStyle w:val="NoSpacing"/>
        <w:rPr>
          <w:lang w:eastAsia="ja-JP"/>
        </w:rPr>
      </w:pPr>
    </w:p>
    <w:p w14:paraId="45B8F5D1" w14:textId="2EA5DAEE" w:rsidR="0037360E" w:rsidRDefault="002045B5" w:rsidP="00023254">
      <w:pPr>
        <w:pStyle w:val="NoSpacing"/>
        <w:numPr>
          <w:ilvl w:val="0"/>
          <w:numId w:val="30"/>
        </w:numPr>
        <w:ind w:left="450" w:hanging="450"/>
        <w:rPr>
          <w:lang w:eastAsia="ja-JP"/>
        </w:rPr>
      </w:pPr>
      <w:r w:rsidRPr="002045B5">
        <w:rPr>
          <w:rFonts w:eastAsiaTheme="minorEastAsia"/>
          <w:lang w:eastAsia="ja-JP"/>
        </w:rPr>
        <w:t xml:space="preserve">When </w:t>
      </w:r>
      <w:r w:rsidR="00444BCF">
        <w:rPr>
          <w:rFonts w:eastAsiaTheme="minorEastAsia"/>
          <w:lang w:eastAsia="ja-JP"/>
        </w:rPr>
        <w:t xml:space="preserve">leveraging </w:t>
      </w:r>
      <w:r w:rsidR="00C2029D" w:rsidRPr="00C2029D">
        <w:rPr>
          <w:rFonts w:eastAsiaTheme="minorEastAsia"/>
          <w:lang w:eastAsia="ja-JP"/>
        </w:rPr>
        <w:t xml:space="preserve">distinct </w:t>
      </w:r>
      <w:r w:rsidRPr="002045B5">
        <w:rPr>
          <w:rFonts w:eastAsiaTheme="minorEastAsia"/>
          <w:lang w:eastAsia="ja-JP"/>
        </w:rPr>
        <w:t xml:space="preserve">preambles </w:t>
      </w:r>
      <w:r w:rsidR="00A10256">
        <w:rPr>
          <w:rFonts w:eastAsiaTheme="minorEastAsia"/>
          <w:lang w:eastAsia="ja-JP"/>
        </w:rPr>
        <w:t xml:space="preserve">indices for indication </w:t>
      </w:r>
      <w:r w:rsidR="000D3505" w:rsidRPr="000D3505">
        <w:rPr>
          <w:rFonts w:eastAsiaTheme="minorEastAsia"/>
          <w:lang w:eastAsia="ja-JP"/>
        </w:rPr>
        <w:t>of UL beam information</w:t>
      </w:r>
      <w:r w:rsidRPr="002045B5">
        <w:rPr>
          <w:rFonts w:eastAsiaTheme="minorEastAsia"/>
          <w:lang w:eastAsia="ja-JP"/>
        </w:rPr>
        <w:t xml:space="preserve">, the </w:t>
      </w:r>
      <w:r w:rsidR="007C5B06">
        <w:rPr>
          <w:rFonts w:eastAsiaTheme="minorEastAsia"/>
          <w:lang w:eastAsia="ja-JP"/>
        </w:rPr>
        <w:t xml:space="preserve">best </w:t>
      </w:r>
      <w:r w:rsidRPr="002045B5">
        <w:rPr>
          <w:rFonts w:eastAsiaTheme="minorEastAsia"/>
          <w:lang w:eastAsia="ja-JP"/>
        </w:rPr>
        <w:t xml:space="preserve">UL beam for subsequent transmissions can be indicated via the RAPID field in the RAR. For </w:t>
      </w:r>
      <w:r>
        <w:rPr>
          <w:rFonts w:eastAsiaTheme="minorEastAsia"/>
          <w:lang w:eastAsia="ja-JP"/>
        </w:rPr>
        <w:t>instance</w:t>
      </w:r>
      <w:r w:rsidRPr="002045B5">
        <w:rPr>
          <w:rFonts w:eastAsiaTheme="minorEastAsia"/>
          <w:lang w:eastAsia="ja-JP"/>
        </w:rPr>
        <w:t xml:space="preserve">, with four PRACH occasions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0</m:t>
            </m:r>
          </m:sub>
        </m:sSub>
        <m:r>
          <w:rPr>
            <w:rFonts w:ascii="Cambria Math" w:eastAsiaTheme="minorEastAsia"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3</m:t>
            </m:r>
          </m:sub>
        </m:sSub>
      </m:oMath>
      <w:r w:rsidRPr="002045B5">
        <w:rPr>
          <w:rFonts w:eastAsiaTheme="minorEastAsia"/>
          <w:lang w:eastAsia="ja-JP"/>
        </w:rPr>
        <w:t xml:space="preserve">​ (for </w:t>
      </w:r>
      <m:oMath>
        <m:sSubSup>
          <m:sSubSupPr>
            <m:ctrlPr>
              <w:rPr>
                <w:rFonts w:ascii="Cambria Math" w:hAnsi="Cambria Math" w:cs="Arial"/>
                <w:i/>
                <w:szCs w:val="20"/>
              </w:rPr>
            </m:ctrlPr>
          </m:sSubSupPr>
          <m:e>
            <m:r>
              <w:rPr>
                <w:rFonts w:ascii="Cambria Math" w:hAnsi="Cambria Math" w:cs="Arial"/>
                <w:szCs w:val="20"/>
              </w:rPr>
              <m:t>N</m:t>
            </m:r>
          </m:e>
          <m:sub>
            <m:r>
              <m:rPr>
                <m:sty m:val="p"/>
              </m:rPr>
              <w:rPr>
                <w:rFonts w:ascii="Cambria Math" w:hAnsi="Cambria Math" w:cs="Arial"/>
                <w:szCs w:val="20"/>
              </w:rPr>
              <m:t>preamble</m:t>
            </m:r>
          </m:sub>
          <m:sup>
            <m:r>
              <m:rPr>
                <m:sty m:val="p"/>
              </m:rPr>
              <w:rPr>
                <w:rFonts w:ascii="Cambria Math" w:hAnsi="Cambria Math" w:cs="Arial"/>
                <w:szCs w:val="20"/>
              </w:rPr>
              <m:t>rep</m:t>
            </m:r>
          </m:sup>
        </m:sSubSup>
        <m:r>
          <w:rPr>
            <w:rFonts w:ascii="Cambria Math" w:hAnsi="Cambria Math"/>
            <w:lang w:eastAsia="ja-JP"/>
          </w:rPr>
          <m:t>= 4</m:t>
        </m:r>
      </m:oMath>
      <w:r w:rsidRPr="00FB1B19">
        <w:rPr>
          <w:lang w:eastAsia="ja-JP"/>
        </w:rPr>
        <w:t xml:space="preserve"> </w:t>
      </w:r>
      <w:r>
        <w:rPr>
          <w:lang w:eastAsia="ja-JP"/>
        </w:rPr>
        <w:t>PRACH</w:t>
      </w:r>
      <w:r w:rsidRPr="00FB1B19">
        <w:rPr>
          <w:lang w:eastAsia="ja-JP"/>
        </w:rPr>
        <w:t xml:space="preserve"> repetitions</w:t>
      </w:r>
      <w:r w:rsidRPr="002045B5">
        <w:rPr>
          <w:rFonts w:eastAsiaTheme="minorEastAsia"/>
          <w:lang w:eastAsia="ja-JP"/>
        </w:rPr>
        <w:t xml:space="preserve">) using preambles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3</m:t>
            </m:r>
          </m:sub>
        </m:sSub>
      </m:oMath>
      <w:r w:rsidRPr="002045B5">
        <w:rPr>
          <w:rFonts w:eastAsiaTheme="minorEastAsia"/>
          <w:lang w:eastAsia="ja-JP"/>
        </w:rPr>
        <w:t xml:space="preserve">​, if the network determines that the PRACH on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2</m:t>
            </m:r>
          </m:sub>
        </m:sSub>
      </m:oMath>
      <w:r w:rsidRPr="002045B5">
        <w:rPr>
          <w:rFonts w:eastAsiaTheme="minorEastAsia"/>
          <w:lang w:eastAsia="ja-JP"/>
        </w:rPr>
        <w:t>​ (</w:t>
      </w:r>
      <w:r w:rsidR="00C03387">
        <w:rPr>
          <w:rFonts w:eastAsiaTheme="minorEastAsia"/>
          <w:lang w:eastAsia="ja-JP"/>
        </w:rPr>
        <w:t xml:space="preserve">with </w:t>
      </w:r>
      <w:r w:rsidRPr="002045B5">
        <w:rPr>
          <w:rFonts w:eastAsiaTheme="minorEastAsia"/>
          <w:lang w:eastAsia="ja-JP"/>
        </w:rPr>
        <w:t xml:space="preserve">preamble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2</m:t>
            </m:r>
          </m:sub>
        </m:sSub>
      </m:oMath>
      <w:r w:rsidRPr="002045B5">
        <w:rPr>
          <w:rFonts w:eastAsiaTheme="minorEastAsia"/>
          <w:lang w:eastAsia="ja-JP"/>
        </w:rPr>
        <w:t xml:space="preserve">​) has the highest SNR, it can </w:t>
      </w:r>
      <w:r w:rsidR="009D00A6">
        <w:rPr>
          <w:rFonts w:eastAsiaTheme="minorEastAsia"/>
          <w:lang w:eastAsia="ja-JP"/>
        </w:rPr>
        <w:t>indicate</w:t>
      </w:r>
      <m:oMath>
        <m:r>
          <w:rPr>
            <w:rFonts w:ascii="Cambria Math" w:eastAsiaTheme="minorEastAsia" w:hAnsi="Cambria Math"/>
            <w:lang w:eastAsia="ja-JP"/>
          </w:rPr>
          <m:t xml:space="preserve"> </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2</m:t>
            </m:r>
          </m:sub>
        </m:sSub>
      </m:oMath>
      <w:r w:rsidRPr="002045B5">
        <w:rPr>
          <w:rFonts w:eastAsiaTheme="minorEastAsia"/>
          <w:lang w:eastAsia="ja-JP"/>
        </w:rPr>
        <w:t xml:space="preserve">​ </w:t>
      </w:r>
      <w:r w:rsidR="009D00A6">
        <w:rPr>
          <w:rFonts w:eastAsiaTheme="minorEastAsia"/>
          <w:lang w:eastAsia="ja-JP"/>
        </w:rPr>
        <w:t>through</w:t>
      </w:r>
      <w:r w:rsidRPr="002045B5">
        <w:rPr>
          <w:rFonts w:eastAsiaTheme="minorEastAsia"/>
          <w:lang w:eastAsia="ja-JP"/>
        </w:rPr>
        <w:t xml:space="preserve"> the RAPID. The UE then selects the Tx beam used for preamble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2</m:t>
            </m:r>
          </m:sub>
        </m:sSub>
      </m:oMath>
      <w:r w:rsidRPr="002045B5">
        <w:rPr>
          <w:rFonts w:eastAsiaTheme="minorEastAsia"/>
          <w:lang w:eastAsia="ja-JP"/>
        </w:rPr>
        <w:t xml:space="preserve">​ for subsequent </w:t>
      </w:r>
      <w:r w:rsidR="00733AA3">
        <w:rPr>
          <w:rFonts w:eastAsiaTheme="minorEastAsia"/>
          <w:lang w:eastAsia="ja-JP"/>
        </w:rPr>
        <w:t>UL</w:t>
      </w:r>
      <w:r w:rsidRPr="002045B5">
        <w:rPr>
          <w:rFonts w:eastAsiaTheme="minorEastAsia"/>
          <w:lang w:eastAsia="ja-JP"/>
        </w:rPr>
        <w:t xml:space="preserve"> transmissions</w:t>
      </w:r>
      <w:r w:rsidR="00733AA3">
        <w:rPr>
          <w:rFonts w:eastAsiaTheme="minorEastAsia"/>
          <w:lang w:eastAsia="ja-JP"/>
        </w:rPr>
        <w:t>.</w:t>
      </w:r>
    </w:p>
    <w:p w14:paraId="63BB25B8" w14:textId="77777777" w:rsidR="0037360E" w:rsidRDefault="0037360E" w:rsidP="0037360E">
      <w:pPr>
        <w:pStyle w:val="NoSpacing"/>
        <w:ind w:left="450"/>
        <w:rPr>
          <w:lang w:eastAsia="ja-JP"/>
        </w:rPr>
      </w:pPr>
    </w:p>
    <w:p w14:paraId="1DA2F909" w14:textId="668345ED" w:rsidR="0037360E" w:rsidRDefault="007C5B06" w:rsidP="00023254">
      <w:pPr>
        <w:pStyle w:val="NoSpacing"/>
        <w:numPr>
          <w:ilvl w:val="0"/>
          <w:numId w:val="30"/>
        </w:numPr>
        <w:ind w:left="450" w:hanging="450"/>
        <w:rPr>
          <w:lang w:eastAsia="ja-JP"/>
        </w:rPr>
      </w:pPr>
      <w:r w:rsidRPr="00936BD8">
        <w:rPr>
          <w:lang w:eastAsia="ja-JP"/>
        </w:rPr>
        <w:t xml:space="preserve">When </w:t>
      </w:r>
      <w:r>
        <w:rPr>
          <w:rFonts w:eastAsiaTheme="minorEastAsia"/>
          <w:lang w:eastAsia="ja-JP"/>
        </w:rPr>
        <w:t xml:space="preserve">leveraging </w:t>
      </w:r>
      <w:r w:rsidRPr="00E024FE">
        <w:rPr>
          <w:lang w:eastAsia="ja-JP"/>
        </w:rPr>
        <w:t xml:space="preserve">the time-frequency resources of each PRACH occasion </w:t>
      </w:r>
      <w:r>
        <w:rPr>
          <w:rFonts w:eastAsiaTheme="minorEastAsia"/>
          <w:lang w:eastAsia="ja-JP"/>
        </w:rPr>
        <w:t xml:space="preserve">for indication </w:t>
      </w:r>
      <w:r w:rsidRPr="000D3505">
        <w:rPr>
          <w:rFonts w:eastAsiaTheme="minorEastAsia"/>
          <w:lang w:eastAsia="ja-JP"/>
        </w:rPr>
        <w:t>of UL beam information</w:t>
      </w:r>
      <w:r w:rsidR="00936BD8" w:rsidRPr="00936BD8">
        <w:rPr>
          <w:lang w:eastAsia="ja-JP"/>
        </w:rPr>
        <w:t>, the best UL beam can be implicitly indicated via the RA-RNTI, which is derived from the time</w:t>
      </w:r>
      <w:r w:rsidR="00936BD8">
        <w:rPr>
          <w:lang w:eastAsia="ja-JP"/>
        </w:rPr>
        <w:t>-</w:t>
      </w:r>
      <w:r w:rsidR="00936BD8" w:rsidRPr="00936BD8">
        <w:rPr>
          <w:lang w:eastAsia="ja-JP"/>
        </w:rPr>
        <w:t>frequency resource of the PRACH occasion corresponding to the best Tx beam</w:t>
      </w:r>
      <w:r w:rsidR="0037360E">
        <w:rPr>
          <w:lang w:eastAsia="ja-JP"/>
        </w:rPr>
        <w:t>, where the RA-RNTI is calculated as:</w:t>
      </w:r>
    </w:p>
    <w:p w14:paraId="1038850C" w14:textId="77777777" w:rsidR="0037360E" w:rsidRDefault="0037360E" w:rsidP="0037360E">
      <w:pPr>
        <w:pStyle w:val="ListParagraph"/>
        <w:ind w:firstLine="414"/>
        <w:rPr>
          <w:iCs/>
          <w:sz w:val="20"/>
          <w:szCs w:val="20"/>
          <w:lang w:val="en-US" w:eastAsia="ja-JP"/>
        </w:rPr>
      </w:pPr>
      <m:oMath>
        <m:r>
          <m:rPr>
            <m:sty m:val="p"/>
          </m:rPr>
          <w:rPr>
            <w:rFonts w:ascii="Cambria Math" w:hAnsi="Cambria Math"/>
            <w:sz w:val="20"/>
            <w:szCs w:val="20"/>
            <w:lang w:val="en-US" w:eastAsia="ja-JP"/>
          </w:rPr>
          <m:t>RA-RNTI = 1 + s_id + 14 × t_id + 14 × 80 × f_id + 14 × 80 × 8 × ul_carrier_id</m:t>
        </m:r>
      </m:oMath>
      <w:r>
        <w:rPr>
          <w:iCs/>
          <w:sz w:val="20"/>
          <w:szCs w:val="20"/>
          <w:lang w:val="en-US" w:eastAsia="ja-JP"/>
        </w:rPr>
        <w:t>,</w:t>
      </w:r>
    </w:p>
    <w:p w14:paraId="6354C85E" w14:textId="1AAA0B0E" w:rsidR="0037360E" w:rsidRDefault="0037360E" w:rsidP="00B45E65">
      <w:pPr>
        <w:ind w:left="450" w:hanging="180"/>
        <w:rPr>
          <w:lang w:eastAsia="ja-JP"/>
        </w:rPr>
      </w:pPr>
      <w:r>
        <w:rPr>
          <w:iCs/>
          <w:szCs w:val="20"/>
          <w:lang w:eastAsia="ja-JP"/>
        </w:rPr>
        <w:tab/>
      </w:r>
      <w:r w:rsidR="00C13C8E" w:rsidRPr="00C13C8E">
        <w:t xml:space="preserve">where </w:t>
      </w:r>
      <m:oMath>
        <m:r>
          <m:rPr>
            <m:sty m:val="p"/>
          </m:rPr>
          <w:rPr>
            <w:rFonts w:ascii="Cambria Math" w:hAnsi="Cambria Math"/>
            <w:szCs w:val="20"/>
            <w:lang w:eastAsia="ja-JP"/>
          </w:rPr>
          <m:t>s_id</m:t>
        </m:r>
      </m:oMath>
      <w:r w:rsidR="00C13C8E" w:rsidRPr="00C13C8E">
        <w:t xml:space="preserve">​ is the index of the first OFDM symbol of the PRACH occasion </w:t>
      </w:r>
      <w:r w:rsidR="00EC231D" w:rsidRPr="00081AB5">
        <w:rPr>
          <w:iCs/>
          <w:szCs w:val="20"/>
          <w:lang w:eastAsia="ja-JP"/>
        </w:rPr>
        <w:t>(</w:t>
      </w:r>
      <m:oMath>
        <m:r>
          <w:rPr>
            <w:rFonts w:ascii="Cambria Math" w:hAnsi="Cambria Math"/>
            <w:szCs w:val="20"/>
            <w:lang w:eastAsia="ja-JP"/>
          </w:rPr>
          <m:t xml:space="preserve">0 </m:t>
        </m:r>
        <m:r>
          <w:rPr>
            <w:rFonts w:ascii="Cambria Math" w:hAnsi="Cambria Math" w:hint="eastAsia"/>
            <w:szCs w:val="20"/>
            <w:lang w:eastAsia="ja-JP"/>
          </w:rPr>
          <m:t>≤</m:t>
        </m:r>
        <m:r>
          <w:rPr>
            <w:rFonts w:ascii="Cambria Math" w:hAnsi="Cambria Math"/>
            <w:szCs w:val="20"/>
            <w:lang w:eastAsia="ja-JP"/>
          </w:rPr>
          <m:t xml:space="preserve"> </m:t>
        </m:r>
        <m:r>
          <m:rPr>
            <m:sty m:val="p"/>
          </m:rPr>
          <w:rPr>
            <w:rFonts w:ascii="Cambria Math" w:hAnsi="Cambria Math"/>
            <w:szCs w:val="20"/>
            <w:lang w:eastAsia="ja-JP"/>
          </w:rPr>
          <m:t>s_id</m:t>
        </m:r>
        <m:r>
          <w:rPr>
            <w:rFonts w:ascii="Cambria Math" w:hAnsi="Cambria Math"/>
            <w:szCs w:val="20"/>
            <w:lang w:eastAsia="ja-JP"/>
          </w:rPr>
          <m:t xml:space="preserve"> &lt; 14</m:t>
        </m:r>
      </m:oMath>
      <w:r w:rsidR="00EC231D" w:rsidRPr="00081AB5">
        <w:rPr>
          <w:iCs/>
          <w:szCs w:val="20"/>
          <w:lang w:eastAsia="ja-JP"/>
        </w:rPr>
        <w:t xml:space="preserve">), </w:t>
      </w:r>
      <m:oMath>
        <m:r>
          <m:rPr>
            <m:sty m:val="p"/>
          </m:rPr>
          <w:rPr>
            <w:rFonts w:ascii="Cambria Math" w:hAnsi="Cambria Math"/>
            <w:szCs w:val="20"/>
            <w:lang w:eastAsia="ja-JP"/>
          </w:rPr>
          <m:t>t_id</m:t>
        </m:r>
      </m:oMath>
      <w:r w:rsidR="00EC231D">
        <w:t xml:space="preserve"> </w:t>
      </w:r>
      <w:r w:rsidR="00C13C8E" w:rsidRPr="00C13C8E">
        <w:t xml:space="preserve">is the index of the first slot of the PRACH occasion in a system frame (as </w:t>
      </w:r>
      <w:r w:rsidR="00D31352">
        <w:t>detailed</w:t>
      </w:r>
      <w:r w:rsidR="00C13C8E" w:rsidRPr="00C13C8E">
        <w:t xml:space="preserve"> in </w:t>
      </w:r>
      <w:r w:rsidR="00D31352">
        <w:rPr>
          <w:iCs/>
          <w:szCs w:val="20"/>
          <w:lang w:eastAsia="ja-JP"/>
        </w:rPr>
        <w:t>Clause 5.1.3 of TS 38.321</w:t>
      </w:r>
      <w:r w:rsidR="00C13C8E" w:rsidRPr="00C13C8E">
        <w:t xml:space="preserve">), </w:t>
      </w:r>
      <w:proofErr w:type="spellStart"/>
      <w:r w:rsidR="00D31352" w:rsidRPr="00081AB5">
        <w:rPr>
          <w:iCs/>
          <w:szCs w:val="20"/>
          <w:lang w:eastAsia="ja-JP"/>
        </w:rPr>
        <w:t>f_id</w:t>
      </w:r>
      <w:proofErr w:type="spellEnd"/>
      <w:r w:rsidR="00C13C8E" w:rsidRPr="00C13C8E">
        <w:t xml:space="preserve">​ is the frequency-domain index of the PRACH occasion </w:t>
      </w:r>
      <w:r w:rsidR="00D31352" w:rsidRPr="00081AB5">
        <w:rPr>
          <w:iCs/>
          <w:szCs w:val="20"/>
          <w:lang w:eastAsia="ja-JP"/>
        </w:rPr>
        <w:t xml:space="preserve">(0 </w:t>
      </w:r>
      <w:r w:rsidR="00D31352" w:rsidRPr="00081AB5">
        <w:rPr>
          <w:rFonts w:hint="eastAsia"/>
          <w:iCs/>
          <w:szCs w:val="20"/>
          <w:lang w:eastAsia="ja-JP"/>
        </w:rPr>
        <w:t>≤</w:t>
      </w:r>
      <w:r w:rsidR="00D31352" w:rsidRPr="00081AB5">
        <w:rPr>
          <w:iCs/>
          <w:szCs w:val="20"/>
          <w:lang w:eastAsia="ja-JP"/>
        </w:rPr>
        <w:t xml:space="preserve"> </w:t>
      </w:r>
      <w:proofErr w:type="spellStart"/>
      <w:r w:rsidR="00D31352" w:rsidRPr="00081AB5">
        <w:rPr>
          <w:iCs/>
          <w:szCs w:val="20"/>
          <w:lang w:eastAsia="ja-JP"/>
        </w:rPr>
        <w:t>f_id</w:t>
      </w:r>
      <w:proofErr w:type="spellEnd"/>
      <w:r w:rsidR="00D31352" w:rsidRPr="00081AB5">
        <w:rPr>
          <w:iCs/>
          <w:szCs w:val="20"/>
          <w:lang w:eastAsia="ja-JP"/>
        </w:rPr>
        <w:t xml:space="preserve"> &lt; 8), </w:t>
      </w:r>
      <w:r w:rsidR="00C13C8E" w:rsidRPr="00C13C8E">
        <w:t>and u</w:t>
      </w:r>
      <w:r w:rsidR="00D31352" w:rsidRPr="00D31352">
        <w:rPr>
          <w:rFonts w:ascii="Cambria Math" w:hAnsi="Cambria Math"/>
          <w:szCs w:val="20"/>
          <w:lang w:eastAsia="ja-JP"/>
        </w:rPr>
        <w:t xml:space="preserve"> </w:t>
      </w:r>
      <m:oMath>
        <m:r>
          <m:rPr>
            <m:sty m:val="p"/>
          </m:rPr>
          <w:rPr>
            <w:rFonts w:ascii="Cambria Math" w:hAnsi="Cambria Math"/>
            <w:szCs w:val="20"/>
            <w:lang w:eastAsia="ja-JP"/>
          </w:rPr>
          <m:t>ul_carrier_id</m:t>
        </m:r>
      </m:oMath>
      <w:r w:rsidR="00C13C8E" w:rsidRPr="00C13C8E">
        <w:t xml:space="preserve"> identifies the UL carrier (0 for NUL, 1 for SUL). The UE monitors RA-RNTIs corresponding to all valid </w:t>
      </w:r>
      <w:r w:rsidR="00C13C8E" w:rsidRPr="00C13C8E">
        <w:lastRenderedPageBreak/>
        <w:t xml:space="preserve">PRACH occasions it used. For </w:t>
      </w:r>
      <w:r w:rsidR="00075C0F">
        <w:t>instance</w:t>
      </w:r>
      <w:r w:rsidR="00C13C8E" w:rsidRPr="00C13C8E">
        <w:t xml:space="preserve">, with four PRACH occasions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0</m:t>
            </m:r>
          </m:sub>
        </m:sSub>
        <m:r>
          <w:rPr>
            <w:rFonts w:ascii="Cambria Math" w:eastAsiaTheme="minorEastAsia"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3</m:t>
            </m:r>
          </m:sub>
        </m:sSub>
        <m:r>
          <w:rPr>
            <w:rFonts w:ascii="Cambria Math" w:hAnsi="Cambria Math"/>
            <w:lang w:eastAsia="ja-JP"/>
          </w:rPr>
          <m:t xml:space="preserve"> </m:t>
        </m:r>
      </m:oMath>
      <w:r w:rsidR="00945190" w:rsidRPr="00C13C8E">
        <w:t xml:space="preserve">(for </w:t>
      </w:r>
      <m:oMath>
        <m:sSubSup>
          <m:sSubSupPr>
            <m:ctrlPr>
              <w:rPr>
                <w:rFonts w:ascii="Cambria Math" w:hAnsi="Cambria Math" w:cs="Arial"/>
                <w:i/>
                <w:szCs w:val="20"/>
              </w:rPr>
            </m:ctrlPr>
          </m:sSubSupPr>
          <m:e>
            <m:r>
              <w:rPr>
                <w:rFonts w:ascii="Cambria Math" w:hAnsi="Cambria Math" w:cs="Arial"/>
                <w:szCs w:val="20"/>
              </w:rPr>
              <m:t>N</m:t>
            </m:r>
          </m:e>
          <m:sub>
            <m:r>
              <m:rPr>
                <m:sty m:val="p"/>
              </m:rPr>
              <w:rPr>
                <w:rFonts w:ascii="Cambria Math" w:hAnsi="Cambria Math" w:cs="Arial"/>
                <w:szCs w:val="20"/>
              </w:rPr>
              <m:t>preamble</m:t>
            </m:r>
          </m:sub>
          <m:sup>
            <m:r>
              <m:rPr>
                <m:sty m:val="p"/>
              </m:rPr>
              <w:rPr>
                <w:rFonts w:ascii="Cambria Math" w:hAnsi="Cambria Math" w:cs="Arial"/>
                <w:szCs w:val="20"/>
              </w:rPr>
              <m:t>rep</m:t>
            </m:r>
          </m:sup>
        </m:sSubSup>
        <m:r>
          <w:rPr>
            <w:rFonts w:ascii="Cambria Math" w:hAnsi="Cambria Math"/>
            <w:lang w:eastAsia="ja-JP"/>
          </w:rPr>
          <m:t>= 4</m:t>
        </m:r>
      </m:oMath>
      <w:r w:rsidR="00945190" w:rsidRPr="00FB1B19">
        <w:rPr>
          <w:lang w:eastAsia="ja-JP"/>
        </w:rPr>
        <w:t xml:space="preserve"> </w:t>
      </w:r>
      <w:r w:rsidR="00945190">
        <w:rPr>
          <w:lang w:eastAsia="ja-JP"/>
        </w:rPr>
        <w:t>PRACH</w:t>
      </w:r>
      <w:r w:rsidR="00945190" w:rsidRPr="00C13C8E">
        <w:t xml:space="preserve"> repetitions</w:t>
      </w:r>
      <w:r w:rsidR="00945190" w:rsidRPr="002045B5">
        <w:rPr>
          <w:rFonts w:eastAsiaTheme="minorEastAsia"/>
          <w:lang w:eastAsia="ja-JP"/>
        </w:rPr>
        <w:t>)</w:t>
      </w:r>
      <w:r w:rsidR="00945190" w:rsidRPr="003B2045">
        <w:rPr>
          <w:lang w:eastAsia="ja-JP"/>
        </w:rPr>
        <w:t>,</w:t>
      </w:r>
      <w:r w:rsidR="00C13C8E" w:rsidRPr="00C13C8E">
        <w:t xml:space="preserve"> using the same preamble, if the network determines that the PRACH on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2</m:t>
            </m:r>
          </m:sub>
        </m:sSub>
      </m:oMath>
      <w:r w:rsidR="00C13C8E" w:rsidRPr="00C13C8E">
        <w:t xml:space="preserve">​ has the highest SNR, it encodes this in the RA-RNTI derived from the </w:t>
      </w:r>
      <w:r w:rsidR="00E4323D">
        <w:t xml:space="preserve">time-frequency </w:t>
      </w:r>
      <w:r w:rsidR="00C13C8E" w:rsidRPr="00C13C8E">
        <w:t xml:space="preserve">resource of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2</m:t>
            </m:r>
          </m:sub>
        </m:sSub>
      </m:oMath>
      <w:r w:rsidR="00C13C8E" w:rsidRPr="00C13C8E">
        <w:t xml:space="preserve">​. The UE, upon detecting that RA-RNTI in the DCI scheduling the RAR, infers that the beam used for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2</m:t>
            </m:r>
          </m:sub>
        </m:sSub>
      </m:oMath>
      <w:r w:rsidR="00C13C8E" w:rsidRPr="00C13C8E">
        <w:t>​ is the best UL beam</w:t>
      </w:r>
      <w:r w:rsidR="00B45E65">
        <w:t xml:space="preserve"> for subsequent UL transmissions</w:t>
      </w:r>
      <w:r w:rsidR="00C13C8E" w:rsidRPr="00C13C8E">
        <w:t>. A drawback of this method is that the UE must perform blind decoding of multiple RA-RNTIs.</w:t>
      </w:r>
    </w:p>
    <w:p w14:paraId="4697A207" w14:textId="66EAABA5" w:rsidR="0037360E" w:rsidRDefault="0080084B" w:rsidP="002C618B">
      <w:pPr>
        <w:ind w:left="450"/>
        <w:rPr>
          <w:lang w:eastAsia="ja-JP"/>
        </w:rPr>
      </w:pPr>
      <w:r w:rsidRPr="0080084B">
        <w:rPr>
          <w:lang w:eastAsia="ja-JP"/>
        </w:rPr>
        <w:t>Note that, in contrast, when multiple PRACH transmissions use the same Tx beam, the RA-RNTI is determined based on the time</w:t>
      </w:r>
      <w:r w:rsidR="00CE713B">
        <w:rPr>
          <w:lang w:eastAsia="ja-JP"/>
        </w:rPr>
        <w:t>-</w:t>
      </w:r>
      <w:r w:rsidRPr="0080084B">
        <w:rPr>
          <w:lang w:eastAsia="ja-JP"/>
        </w:rPr>
        <w:t>frequency resource of the last valid PRACH occasion in the set used for PRACH transmission</w:t>
      </w:r>
      <w:r w:rsidR="0037360E" w:rsidRPr="00AD7F38">
        <w:rPr>
          <w:lang w:eastAsia="ja-JP"/>
        </w:rPr>
        <w:t>.</w:t>
      </w:r>
    </w:p>
    <w:p w14:paraId="422FC541" w14:textId="70A4A4B4" w:rsidR="0037360E" w:rsidRDefault="00CC70D1" w:rsidP="00CC70D1">
      <w:pPr>
        <w:pStyle w:val="Observation"/>
      </w:pPr>
      <w:bookmarkStart w:id="31" w:name="_Toc210336417"/>
      <w:r w:rsidRPr="00CC70D1">
        <w:t>When multiple PRACH transmissions use different Tx beams, each associated with a distinct preamble, the best UL beam for subsequent UL transmissions can be indicated to the UE via the RAPID in the RAR, corresponding to the PRACH occasion with the highest SNR.</w:t>
      </w:r>
      <w:bookmarkEnd w:id="31"/>
      <w:r>
        <w:t xml:space="preserve"> </w:t>
      </w:r>
    </w:p>
    <w:p w14:paraId="7BCE7BB0" w14:textId="2D458D11" w:rsidR="0037360E" w:rsidRDefault="006A3B2E" w:rsidP="0037360E">
      <w:pPr>
        <w:pStyle w:val="Observation"/>
      </w:pPr>
      <w:bookmarkStart w:id="32" w:name="_Toc210336418"/>
      <w:r w:rsidRPr="006A3B2E">
        <w:t>Alternatively, when multiple PRACH transmissions use different Tx beams, the best UL beam for subsequent UL transmissions</w:t>
      </w:r>
      <w:r>
        <w:t xml:space="preserve">, </w:t>
      </w:r>
      <w:r w:rsidRPr="006A3B2E">
        <w:t>corresponding to the PRACH occasion with the highest SNR</w:t>
      </w:r>
      <w:r>
        <w:t xml:space="preserve">, </w:t>
      </w:r>
      <w:r w:rsidRPr="006A3B2E">
        <w:t>can be indicated to the UE via the RA-RNTI.</w:t>
      </w:r>
      <w:r w:rsidR="000153FC" w:rsidRPr="000153FC">
        <w:t xml:space="preserve"> However, this approach requires the UE to perform blind decoding of multiple RA-RNTIs</w:t>
      </w:r>
      <w:r w:rsidR="00E610F5">
        <w:t>.</w:t>
      </w:r>
      <w:bookmarkEnd w:id="32"/>
    </w:p>
    <w:p w14:paraId="297B968B" w14:textId="73F3C6D8" w:rsidR="00AF0777" w:rsidRDefault="00A403E4" w:rsidP="00A403E4">
      <w:pPr>
        <w:pStyle w:val="NoSpacing"/>
      </w:pPr>
      <w:r>
        <w:t>Accordingly</w:t>
      </w:r>
      <w:r w:rsidR="00AF0777" w:rsidRPr="00BD00F3">
        <w:t xml:space="preserve">, RAN1 should discuss </w:t>
      </w:r>
      <w:r w:rsidR="000B7D6B" w:rsidRPr="000B7D6B">
        <w:t>methods to differentiate multiple PRACH transmissions with different and same Tx beam</w:t>
      </w:r>
      <w:r w:rsidR="00C27414">
        <w:t>(</w:t>
      </w:r>
      <w:r w:rsidR="000B7D6B" w:rsidRPr="000B7D6B">
        <w:t>s</w:t>
      </w:r>
      <w:r w:rsidR="00C27414">
        <w:t>)</w:t>
      </w:r>
      <w:r w:rsidR="000B7D6B" w:rsidRPr="000B7D6B">
        <w:t>, including assigning different preambles across transmissions with different Tx beams,</w:t>
      </w:r>
      <w:r w:rsidR="00645E30">
        <w:t xml:space="preserve"> </w:t>
      </w:r>
      <w:r w:rsidR="000B7D6B" w:rsidRPr="000B7D6B">
        <w:t xml:space="preserve">allocating distinct PRACH resources, either </w:t>
      </w:r>
      <w:r w:rsidR="00645E30" w:rsidRPr="00645E30">
        <w:t>through separate preambles within shared PRACH occasions or additional PRACH occasions</w:t>
      </w:r>
      <w:r w:rsidR="000B7D6B" w:rsidRPr="000B7D6B">
        <w:t>, and</w:t>
      </w:r>
      <w:r w:rsidR="00645E30">
        <w:t xml:space="preserve"> </w:t>
      </w:r>
      <w:r w:rsidR="000B7D6B" w:rsidRPr="000B7D6B">
        <w:t xml:space="preserve">configuring different PRACH occasions within </w:t>
      </w:r>
      <w:r w:rsidR="008F6ECA">
        <w:t>a set of</w:t>
      </w:r>
      <w:r w:rsidR="000B7D6B" w:rsidRPr="000B7D6B">
        <w:t xml:space="preserve"> valid PRACH occasion</w:t>
      </w:r>
      <w:r w:rsidR="008F6ECA">
        <w:t>s</w:t>
      </w:r>
      <w:r w:rsidR="00AF0777">
        <w:rPr>
          <w:lang w:val="en-GB"/>
        </w:rPr>
        <w:t xml:space="preserve">. </w:t>
      </w:r>
      <w:r w:rsidR="00CE50B1">
        <w:rPr>
          <w:lang w:val="en-GB"/>
        </w:rPr>
        <w:t xml:space="preserve">Furthermore, the methods for indicating </w:t>
      </w:r>
      <w:r w:rsidR="00AF0777" w:rsidRPr="0032322B">
        <w:t>the best UL beam for subsequent UL transmissions</w:t>
      </w:r>
      <w:r w:rsidR="008922D1">
        <w:t xml:space="preserve"> should also be discussed, including </w:t>
      </w:r>
      <w:r w:rsidR="008922D1" w:rsidRPr="008922D1">
        <w:t>use of RA-RNTI or the RAPID field in the RAR (when different preambles are used across multiple PRACH transmissions with different Tx beams), where in all cases the method corresponds to the PRACH occasion with the highest SNR</w:t>
      </w:r>
      <w:r w:rsidR="008922D1">
        <w:t>.</w:t>
      </w:r>
    </w:p>
    <w:p w14:paraId="75140343" w14:textId="77777777" w:rsidR="00553B3B" w:rsidRDefault="00553B3B" w:rsidP="00A403E4">
      <w:pPr>
        <w:pStyle w:val="NoSpacing"/>
      </w:pPr>
    </w:p>
    <w:p w14:paraId="3BB5E804" w14:textId="1AB6EFF1" w:rsidR="00761BF0" w:rsidRDefault="00C9403A" w:rsidP="00A403E4">
      <w:pPr>
        <w:pStyle w:val="Proposal"/>
      </w:pPr>
      <w:bookmarkStart w:id="33" w:name="_Toc210337375"/>
      <w:r w:rsidRPr="00C9403A">
        <w:t>Discuss whether assigning different preambles to multiple PRACH transmissions with different Tx beams within a single PRACH attempt does not violate Note 5 in the WID, which states that “the procedure for repetitions of a PRACH transmission is as in Rel-18.”</w:t>
      </w:r>
      <w:bookmarkEnd w:id="33"/>
    </w:p>
    <w:p w14:paraId="28E24B9E" w14:textId="722A8B40" w:rsidR="00BB40E9" w:rsidRPr="00BB40E9" w:rsidRDefault="00815989" w:rsidP="007B3D2C">
      <w:pPr>
        <w:pStyle w:val="Proposal"/>
        <w:rPr>
          <w:lang w:val="en-GB"/>
        </w:rPr>
      </w:pPr>
      <w:bookmarkStart w:id="34" w:name="_Toc210337376"/>
      <w:r w:rsidRPr="00815989">
        <w:t>Discuss methods to differentiate multiple PRACH transmissions with different Tx beams and with the same Tx beam, including using different preambles across beams, by allocating distinct PRACH resources</w:t>
      </w:r>
      <w:r w:rsidR="003D4740">
        <w:t xml:space="preserve"> (</w:t>
      </w:r>
      <w:r w:rsidRPr="00815989">
        <w:t>either via separate preambles within shared occasions or via additional occasions</w:t>
      </w:r>
      <w:r w:rsidR="003D4740">
        <w:t xml:space="preserve">), or </w:t>
      </w:r>
      <w:r w:rsidR="00922130" w:rsidRPr="00922130">
        <w:t>configuring different PRACH occasions in a valid set of PRACH occasions</w:t>
      </w:r>
      <w:r w:rsidR="00F92E25">
        <w:rPr>
          <w:lang w:val="en-GB"/>
        </w:rPr>
        <w:t>.</w:t>
      </w:r>
      <w:bookmarkEnd w:id="34"/>
    </w:p>
    <w:p w14:paraId="12847BF5" w14:textId="3EEB5D58" w:rsidR="00686E57" w:rsidRPr="00761BF0" w:rsidRDefault="00823DAD" w:rsidP="00761BF0">
      <w:pPr>
        <w:pStyle w:val="Proposal"/>
        <w:rPr>
          <w:lang w:val="en-GB"/>
        </w:rPr>
      </w:pPr>
      <w:bookmarkStart w:id="35" w:name="_Toc210337377"/>
      <w:r w:rsidRPr="00823DAD">
        <w:t>Discuss methods for indicating the best UL beam for subsequent UL transmissions, including use of RA-RNTI or the RAPID field in the RAR (when different preambles are used across multiple PRACH transmissions with different Tx beams), where in all cases the method corresponds to the PRACH occasion with the highest SNR</w:t>
      </w:r>
      <w:r>
        <w:t>.</w:t>
      </w:r>
      <w:bookmarkEnd w:id="35"/>
    </w:p>
    <w:p w14:paraId="1ECF6D20" w14:textId="5B4D04D3" w:rsidR="00686E57" w:rsidRDefault="00686E57" w:rsidP="00826C56">
      <w:pPr>
        <w:pStyle w:val="Heading2"/>
        <w:spacing w:after="0"/>
      </w:pPr>
      <w:r>
        <w:t>2.</w:t>
      </w:r>
      <w:r w:rsidR="00761BF0">
        <w:t>3</w:t>
      </w:r>
      <w:r>
        <w:tab/>
      </w:r>
      <w:r w:rsidRPr="00686E57">
        <w:t>Power control for PRACH transmissions with different Tx beams</w:t>
      </w:r>
    </w:p>
    <w:p w14:paraId="0EDE9E0C" w14:textId="77777777" w:rsidR="00826C56" w:rsidRPr="00826C56" w:rsidRDefault="00826C56" w:rsidP="00826C56">
      <w:pPr>
        <w:spacing w:after="0"/>
        <w:rPr>
          <w:lang w:val="en-GB" w:eastAsia="ja-JP"/>
        </w:rPr>
      </w:pPr>
    </w:p>
    <w:p w14:paraId="06D0555C" w14:textId="77777777" w:rsidR="00066619" w:rsidRDefault="00066619" w:rsidP="00826C56">
      <w:pPr>
        <w:spacing w:after="0"/>
        <w:rPr>
          <w:lang w:val="en-GB" w:eastAsia="ja-JP"/>
        </w:rPr>
      </w:pPr>
      <w:r w:rsidRPr="00FD0543">
        <w:rPr>
          <w:lang w:eastAsia="ja-JP"/>
        </w:rPr>
        <w:t>For power control of multiple PRACH transmissions using the same Tx beam, it was concluded at RAN1#114 that each PRACH transmission shall reuse the Rel-17 PRACH transmission power computation</w:t>
      </w:r>
      <w:r>
        <w:rPr>
          <w:lang w:val="en-GB" w:eastAsia="ja-JP"/>
        </w:rPr>
        <w:t>:</w:t>
      </w:r>
    </w:p>
    <w:p w14:paraId="20590BA9" w14:textId="77777777" w:rsidR="00A22B88" w:rsidRDefault="00A22B88" w:rsidP="00826C56">
      <w:pPr>
        <w:spacing w:after="0"/>
        <w:rPr>
          <w:lang w:val="en-GB" w:eastAsia="ja-JP"/>
        </w:rPr>
      </w:pPr>
    </w:p>
    <w:tbl>
      <w:tblPr>
        <w:tblStyle w:val="TableGrid"/>
        <w:tblW w:w="0" w:type="auto"/>
        <w:tblLook w:val="04A0" w:firstRow="1" w:lastRow="0" w:firstColumn="1" w:lastColumn="0" w:noHBand="0" w:noVBand="1"/>
      </w:tblPr>
      <w:tblGrid>
        <w:gridCol w:w="9629"/>
      </w:tblGrid>
      <w:tr w:rsidR="00066619" w14:paraId="7DAEA152" w14:textId="77777777" w:rsidTr="00346367">
        <w:tc>
          <w:tcPr>
            <w:tcW w:w="9629" w:type="dxa"/>
          </w:tcPr>
          <w:p w14:paraId="0167500A" w14:textId="6F569DD5" w:rsidR="00066619" w:rsidRPr="000B13B6" w:rsidRDefault="00066619">
            <w:pPr>
              <w:rPr>
                <w:sz w:val="20"/>
                <w:szCs w:val="20"/>
                <w:lang w:val="en-GB" w:eastAsia="ja-JP"/>
              </w:rPr>
            </w:pPr>
            <w:r w:rsidRPr="000B13B6">
              <w:rPr>
                <w:sz w:val="20"/>
                <w:szCs w:val="20"/>
                <w:highlight w:val="lightGray"/>
                <w:lang w:val="en-GB" w:eastAsia="ja-JP"/>
              </w:rPr>
              <w:t>Conclusio</w:t>
            </w:r>
            <w:r w:rsidR="004048E1">
              <w:rPr>
                <w:sz w:val="20"/>
                <w:szCs w:val="20"/>
                <w:highlight w:val="lightGray"/>
                <w:lang w:val="en-GB" w:eastAsia="ja-JP"/>
              </w:rPr>
              <w:t>n (RAN1#114)</w:t>
            </w:r>
          </w:p>
          <w:p w14:paraId="73764A26" w14:textId="77777777" w:rsidR="00066619" w:rsidRPr="00CF2E95" w:rsidRDefault="00066619">
            <w:pPr>
              <w:rPr>
                <w:sz w:val="20"/>
                <w:szCs w:val="20"/>
                <w:lang w:val="en-GB" w:eastAsia="ja-JP"/>
              </w:rPr>
            </w:pPr>
            <w:r w:rsidRPr="00CF2E95">
              <w:rPr>
                <w:sz w:val="20"/>
                <w:szCs w:val="20"/>
                <w:lang w:val="en-GB" w:eastAsia="ja-JP"/>
              </w:rPr>
              <w:t xml:space="preserve">For multiple PRACH transmissions with the same Tx beam, the </w:t>
            </w:r>
            <w:r w:rsidRPr="00CF2E95">
              <w:rPr>
                <w:color w:val="FF0000"/>
                <w:sz w:val="20"/>
                <w:szCs w:val="20"/>
                <w:lang w:val="en-GB" w:eastAsia="ja-JP"/>
              </w:rPr>
              <w:t xml:space="preserve">two </w:t>
            </w:r>
            <w:r w:rsidRPr="00CF2E95">
              <w:rPr>
                <w:sz w:val="20"/>
                <w:szCs w:val="20"/>
                <w:lang w:val="en-GB" w:eastAsia="ja-JP"/>
              </w:rPr>
              <w:t>transmission power determination equations (just for reference: equation (1) and (2) as shown in the reference) of Rel-17 NR PRACH are reused for calculating the transmission power of each PRACH transmission, i.e.,</w:t>
            </w:r>
          </w:p>
          <w:p w14:paraId="1C078EB1" w14:textId="77777777" w:rsidR="00066619" w:rsidRPr="00CF2E95" w:rsidRDefault="00066619">
            <w:pPr>
              <w:rPr>
                <w:sz w:val="20"/>
                <w:szCs w:val="20"/>
                <w:lang w:val="en-GB" w:eastAsia="ja-JP"/>
              </w:rPr>
            </w:pPr>
            <w:r w:rsidRPr="00CF2E95">
              <w:rPr>
                <w:sz w:val="20"/>
                <w:szCs w:val="20"/>
                <w:lang w:val="en-GB" w:eastAsia="ja-JP"/>
              </w:rPr>
              <w:lastRenderedPageBreak/>
              <w:t xml:space="preserve">PREAMBLE_RECEIVED_TARGET_POWER = </w:t>
            </w:r>
            <w:proofErr w:type="spellStart"/>
            <w:r w:rsidRPr="00CF2E95">
              <w:rPr>
                <w:sz w:val="20"/>
                <w:szCs w:val="20"/>
                <w:lang w:val="en-GB" w:eastAsia="ja-JP"/>
              </w:rPr>
              <w:t>preambleInitialReceivedTargetPower</w:t>
            </w:r>
            <w:proofErr w:type="spellEnd"/>
            <w:r w:rsidRPr="00CF2E95">
              <w:rPr>
                <w:sz w:val="20"/>
                <w:szCs w:val="20"/>
                <w:lang w:val="en-GB" w:eastAsia="ja-JP"/>
              </w:rPr>
              <w:t xml:space="preserve"> + DELTA_PREAMBLE + (PREAMBLE_TRANSMISSION_COUNTER – 1) * </w:t>
            </w:r>
            <w:proofErr w:type="spellStart"/>
            <w:r w:rsidRPr="00CF2E95">
              <w:rPr>
                <w:sz w:val="20"/>
                <w:szCs w:val="20"/>
                <w:lang w:val="en-GB" w:eastAsia="ja-JP"/>
              </w:rPr>
              <w:t>powerRampingStep</w:t>
            </w:r>
            <w:proofErr w:type="spellEnd"/>
            <w:r w:rsidRPr="00CF2E95">
              <w:rPr>
                <w:sz w:val="20"/>
                <w:szCs w:val="20"/>
                <w:lang w:val="en-GB" w:eastAsia="ja-JP"/>
              </w:rPr>
              <w:t>.</w:t>
            </w:r>
          </w:p>
          <w:p w14:paraId="68F9D71E" w14:textId="77777777" w:rsidR="00066619" w:rsidRPr="00CF2E95" w:rsidRDefault="00066619">
            <w:pPr>
              <w:rPr>
                <w:sz w:val="20"/>
                <w:szCs w:val="20"/>
                <w:lang w:val="en-GB" w:eastAsia="ja-JP"/>
              </w:rPr>
            </w:pPr>
            <w:r w:rsidRPr="00CF2E95">
              <w:rPr>
                <w:sz w:val="20"/>
                <w:szCs w:val="20"/>
                <w:lang w:val="en-GB" w:eastAsia="ja-JP"/>
              </w:rPr>
              <w:t>Note: The following is for reference.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393"/>
            </w:tblGrid>
            <w:tr w:rsidR="00066619" w:rsidRPr="00CF2E95" w14:paraId="0C0CD446" w14:textId="77777777" w:rsidTr="00346367">
              <w:tc>
                <w:tcPr>
                  <w:tcW w:w="150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BE8A4A" w14:textId="77777777" w:rsidR="00066619" w:rsidRPr="00CF2E95" w:rsidRDefault="00066619">
                  <w:pPr>
                    <w:rPr>
                      <w:szCs w:val="20"/>
                      <w:lang w:val="en-GB" w:eastAsia="ja-JP"/>
                    </w:rPr>
                  </w:pPr>
                  <w:r w:rsidRPr="00CF2E95">
                    <w:rPr>
                      <w:b/>
                      <w:bCs/>
                      <w:szCs w:val="20"/>
                      <w:lang w:val="en-GB" w:eastAsia="ja-JP"/>
                    </w:rPr>
                    <w:t>For reference:</w:t>
                  </w:r>
                </w:p>
                <w:p w14:paraId="4FCC2467" w14:textId="77777777" w:rsidR="00066619" w:rsidRPr="00CF2E95" w:rsidRDefault="00066619">
                  <w:pPr>
                    <w:rPr>
                      <w:szCs w:val="20"/>
                      <w:lang w:val="en-GB" w:eastAsia="ja-JP"/>
                    </w:rPr>
                  </w:pPr>
                  <w:r w:rsidRPr="00CF2E95">
                    <w:rPr>
                      <w:szCs w:val="20"/>
                      <w:lang w:val="en-GB" w:eastAsia="ja-JP"/>
                    </w:rPr>
                    <w:t xml:space="preserve">The power control formula of </w:t>
                  </w:r>
                  <w:r w:rsidRPr="00CF2E95">
                    <w:rPr>
                      <w:b/>
                      <w:bCs/>
                      <w:szCs w:val="20"/>
                      <w:lang w:val="en-GB" w:eastAsia="ja-JP"/>
                    </w:rPr>
                    <w:t xml:space="preserve">NR PRACH </w:t>
                  </w:r>
                  <w:r w:rsidRPr="00CF2E95">
                    <w:rPr>
                      <w:szCs w:val="20"/>
                      <w:lang w:val="en-GB" w:eastAsia="ja-JP"/>
                    </w:rPr>
                    <w:t>consists of the following two steps:</w:t>
                  </w:r>
                </w:p>
                <w:p w14:paraId="659D765B" w14:textId="77777777" w:rsidR="00066619" w:rsidRPr="00CF2E95" w:rsidRDefault="00066619">
                  <w:pPr>
                    <w:rPr>
                      <w:szCs w:val="20"/>
                      <w:lang w:val="en-GB" w:eastAsia="ja-JP"/>
                    </w:rPr>
                  </w:pPr>
                  <w:r w:rsidRPr="00CF2E95">
                    <w:rPr>
                      <w:b/>
                      <w:bCs/>
                      <w:szCs w:val="20"/>
                      <w:lang w:val="en-GB" w:eastAsia="ja-JP"/>
                    </w:rPr>
                    <w:t>Step 1</w:t>
                  </w:r>
                  <w:r w:rsidRPr="00CF2E95">
                    <w:rPr>
                      <w:szCs w:val="20"/>
                      <w:lang w:val="en-GB" w:eastAsia="ja-JP"/>
                    </w:rPr>
                    <w:t xml:space="preserve">: Calculate the receive target power of one single transmission. </w:t>
                  </w:r>
                </w:p>
                <w:p w14:paraId="64D27353" w14:textId="77777777" w:rsidR="00066619" w:rsidRPr="00CF2E95" w:rsidRDefault="00066619">
                  <w:pPr>
                    <w:rPr>
                      <w:lang w:eastAsia="ja-JP"/>
                    </w:rPr>
                  </w:pPr>
                  <w:r w:rsidRPr="0307A156">
                    <w:rPr>
                      <w:lang w:eastAsia="ja-JP"/>
                    </w:rPr>
                    <w:t xml:space="preserve">PREAMBLE_RECEIVED_TARGET_POWER=preambleInitialReceivedTargetPower+DELTA_PREAMBLE + (PREAMBLE_TRANSMISSION_COUNTER – 1) * </w:t>
                  </w:r>
                  <w:proofErr w:type="spellStart"/>
                  <w:r w:rsidRPr="0307A156">
                    <w:rPr>
                      <w:lang w:eastAsia="ja-JP"/>
                    </w:rPr>
                    <w:t>powerRampingStep</w:t>
                  </w:r>
                  <w:proofErr w:type="spellEnd"/>
                  <w:proofErr w:type="gramStart"/>
                  <w:r w:rsidRPr="0307A156">
                    <w:rPr>
                      <w:lang w:eastAsia="ja-JP"/>
                    </w:rPr>
                    <w:t xml:space="preserve">   (</w:t>
                  </w:r>
                  <w:proofErr w:type="gramEnd"/>
                  <w:r w:rsidRPr="0307A156">
                    <w:rPr>
                      <w:lang w:eastAsia="ja-JP"/>
                    </w:rPr>
                    <w:t>1)</w:t>
                  </w:r>
                </w:p>
                <w:p w14:paraId="789F1110" w14:textId="77777777" w:rsidR="00066619" w:rsidRPr="00CF2E95" w:rsidRDefault="00066619">
                  <w:pPr>
                    <w:rPr>
                      <w:szCs w:val="20"/>
                      <w:lang w:val="en-GB" w:eastAsia="ja-JP"/>
                    </w:rPr>
                  </w:pPr>
                  <w:r w:rsidRPr="00CF2E95">
                    <w:rPr>
                      <w:b/>
                      <w:bCs/>
                      <w:szCs w:val="20"/>
                      <w:lang w:val="en-GB" w:eastAsia="ja-JP"/>
                    </w:rPr>
                    <w:t>Step 2</w:t>
                  </w:r>
                  <w:r w:rsidRPr="00CF2E95">
                    <w:rPr>
                      <w:szCs w:val="20"/>
                      <w:lang w:val="en-GB" w:eastAsia="ja-JP"/>
                    </w:rPr>
                    <w:t>: Calculate the transmission power of single transmission.</w:t>
                  </w:r>
                </w:p>
                <w:p w14:paraId="095E91D2" w14:textId="77777777" w:rsidR="00066619" w:rsidRPr="00CF2E95" w:rsidRDefault="00066619">
                  <w:pPr>
                    <w:rPr>
                      <w:szCs w:val="20"/>
                      <w:lang w:val="en-GB" w:eastAsia="ja-JP"/>
                    </w:rPr>
                  </w:pPr>
                  <w:r w:rsidRPr="00CF2E95">
                    <w:rPr>
                      <w:szCs w:val="20"/>
                      <w:lang w:val="en-GB" w:eastAsia="ja-JP"/>
                    </w:rPr>
                    <w:t>P_PRACH = min{P_CMAX(</w:t>
                  </w:r>
                  <w:proofErr w:type="spellStart"/>
                  <w:r w:rsidRPr="00CF2E95">
                    <w:rPr>
                      <w:szCs w:val="20"/>
                      <w:lang w:val="en-GB" w:eastAsia="ja-JP"/>
                    </w:rPr>
                    <w:t>i</w:t>
                  </w:r>
                  <w:proofErr w:type="spellEnd"/>
                  <w:r w:rsidRPr="00CF2E95">
                    <w:rPr>
                      <w:szCs w:val="20"/>
                      <w:lang w:val="en-GB" w:eastAsia="ja-JP"/>
                    </w:rPr>
                    <w:t xml:space="preserve">), PREAMBLE_RECEIVED_TARGET_POWER + </w:t>
                  </w:r>
                  <w:proofErr w:type="spellStart"/>
                  <w:r w:rsidRPr="00CF2E95">
                    <w:rPr>
                      <w:szCs w:val="20"/>
                      <w:lang w:val="en-GB" w:eastAsia="ja-JP"/>
                    </w:rPr>
                    <w:t>PL_c</w:t>
                  </w:r>
                  <w:proofErr w:type="spellEnd"/>
                  <w:r w:rsidRPr="00CF2E95">
                    <w:rPr>
                      <w:szCs w:val="20"/>
                      <w:lang w:val="en-GB" w:eastAsia="ja-JP"/>
                    </w:rPr>
                    <w:t>} [dBm] (2)</w:t>
                  </w:r>
                </w:p>
              </w:tc>
            </w:tr>
          </w:tbl>
          <w:p w14:paraId="633830A2" w14:textId="77777777" w:rsidR="00066619" w:rsidRPr="00CF2E95" w:rsidRDefault="00066619">
            <w:pPr>
              <w:rPr>
                <w:sz w:val="20"/>
                <w:szCs w:val="20"/>
                <w:lang w:eastAsia="ja-JP"/>
              </w:rPr>
            </w:pPr>
          </w:p>
        </w:tc>
      </w:tr>
    </w:tbl>
    <w:p w14:paraId="2F6FCB43" w14:textId="77777777" w:rsidR="00066619" w:rsidRDefault="00066619" w:rsidP="00A341DB">
      <w:pPr>
        <w:spacing w:after="0"/>
        <w:rPr>
          <w:lang w:val="en-GB" w:eastAsia="ja-JP"/>
        </w:rPr>
      </w:pPr>
    </w:p>
    <w:p w14:paraId="3FE9D99A" w14:textId="68F1EAC3" w:rsidR="00D62B7C" w:rsidRPr="006A5C76" w:rsidRDefault="00A53657" w:rsidP="00A341DB">
      <w:pPr>
        <w:spacing w:after="0"/>
        <w:rPr>
          <w:rFonts w:cs="Arial"/>
          <w:szCs w:val="20"/>
          <w:lang w:val="en-GB" w:eastAsia="ja-JP"/>
        </w:rPr>
      </w:pPr>
      <w:r>
        <w:rPr>
          <w:rFonts w:cs="Arial"/>
          <w:szCs w:val="20"/>
          <w:lang w:eastAsia="ja-JP"/>
        </w:rPr>
        <w:t>Similarly</w:t>
      </w:r>
      <w:r w:rsidR="00183B60" w:rsidRPr="00183B60">
        <w:rPr>
          <w:rFonts w:cs="Arial"/>
          <w:szCs w:val="20"/>
          <w:lang w:eastAsia="ja-JP"/>
        </w:rPr>
        <w:t>, in a PRACH attempt using different Tx beams for PRACH transmissions, the transmission power for each PRACH occasion can be derived by reusing the Rel-17 PRACH transmission power computation</w:t>
      </w:r>
      <w:r w:rsidR="009D5D80">
        <w:rPr>
          <w:rFonts w:cs="Arial"/>
          <w:szCs w:val="20"/>
          <w:lang w:eastAsia="ja-JP"/>
        </w:rPr>
        <w:t>, where</w:t>
      </w:r>
      <w:r w:rsidR="00503103" w:rsidRPr="006A5C76">
        <w:rPr>
          <w:rFonts w:cs="Arial"/>
          <w:szCs w:val="20"/>
          <w:lang w:eastAsia="ja-JP"/>
        </w:rPr>
        <w:t xml:space="preserve"> </w:t>
      </w:r>
      <w:r w:rsidR="000077C6" w:rsidRPr="006A5C76">
        <w:rPr>
          <w:rFonts w:cs="Arial"/>
          <w:szCs w:val="20"/>
          <w:lang w:eastAsia="ja-JP"/>
        </w:rPr>
        <w:t>the transmission power can be computed as follows:</w:t>
      </w:r>
    </w:p>
    <w:p w14:paraId="4C9C948E" w14:textId="2C5F7C55" w:rsidR="000077C6" w:rsidRPr="006C6E26" w:rsidRDefault="000077C6" w:rsidP="006A5C76">
      <w:pPr>
        <w:pStyle w:val="ListParagraph"/>
        <w:numPr>
          <w:ilvl w:val="1"/>
          <w:numId w:val="31"/>
        </w:numPr>
        <w:ind w:left="360"/>
        <w:rPr>
          <w:rFonts w:cs="Arial"/>
          <w:szCs w:val="20"/>
          <w:lang w:val="en-GB" w:eastAsia="ja-JP"/>
        </w:rPr>
      </w:pPr>
      <w:r>
        <w:rPr>
          <w:rFonts w:ascii="Arial" w:hAnsi="Arial" w:cs="Arial"/>
          <w:sz w:val="20"/>
          <w:szCs w:val="20"/>
          <w:lang w:val="en-GB" w:eastAsia="ja-JP"/>
        </w:rPr>
        <w:t>Step 1</w:t>
      </w:r>
      <w:r w:rsidRPr="006A6216">
        <w:rPr>
          <w:rFonts w:ascii="Arial" w:hAnsi="Arial" w:cs="Arial"/>
          <w:sz w:val="20"/>
          <w:szCs w:val="20"/>
          <w:lang w:val="en-GB" w:eastAsia="ja-JP"/>
        </w:rPr>
        <w:t xml:space="preserve">: </w:t>
      </w:r>
      <w:r w:rsidRPr="00CF2E95">
        <w:rPr>
          <w:rFonts w:ascii="Arial" w:hAnsi="Arial" w:cs="Arial"/>
          <w:sz w:val="20"/>
          <w:szCs w:val="20"/>
          <w:lang w:val="en-GB" w:eastAsia="ja-JP"/>
        </w:rPr>
        <w:t xml:space="preserve">Calculate the receive target power of </w:t>
      </w:r>
      <w:r>
        <w:rPr>
          <w:rFonts w:ascii="Arial" w:hAnsi="Arial" w:cs="Arial"/>
          <w:sz w:val="20"/>
          <w:szCs w:val="20"/>
          <w:lang w:val="en-GB" w:eastAsia="ja-JP"/>
        </w:rPr>
        <w:t>a</w:t>
      </w:r>
      <w:r w:rsidRPr="00CF2E95">
        <w:rPr>
          <w:rFonts w:ascii="Arial" w:hAnsi="Arial" w:cs="Arial"/>
          <w:sz w:val="20"/>
          <w:szCs w:val="20"/>
          <w:lang w:val="en-GB" w:eastAsia="ja-JP"/>
        </w:rPr>
        <w:t xml:space="preserve"> single transmission</w:t>
      </w:r>
      <w:r w:rsidR="006C6E26">
        <w:rPr>
          <w:rFonts w:ascii="Arial" w:hAnsi="Arial" w:cs="Arial"/>
          <w:sz w:val="20"/>
          <w:szCs w:val="20"/>
          <w:lang w:val="en-GB" w:eastAsia="ja-JP"/>
        </w:rPr>
        <w:t xml:space="preserve"> in a PRACH </w:t>
      </w:r>
      <w:r w:rsidR="00D0044B">
        <w:rPr>
          <w:rFonts w:ascii="Arial" w:hAnsi="Arial" w:cs="Arial"/>
          <w:sz w:val="20"/>
          <w:szCs w:val="20"/>
          <w:lang w:val="en-GB" w:eastAsia="ja-JP"/>
        </w:rPr>
        <w:t>occasion</w:t>
      </w:r>
      <w:r>
        <w:rPr>
          <w:rFonts w:ascii="Arial" w:hAnsi="Arial" w:cs="Arial"/>
          <w:sz w:val="20"/>
          <w:szCs w:val="20"/>
          <w:lang w:val="en-GB" w:eastAsia="ja-JP"/>
        </w:rPr>
        <w:t>:</w:t>
      </w:r>
    </w:p>
    <w:p w14:paraId="0888FD76" w14:textId="77777777" w:rsidR="006C6E26" w:rsidRPr="006A6216" w:rsidRDefault="006C6E26" w:rsidP="006C6E26">
      <w:pPr>
        <w:pStyle w:val="ListParagraph"/>
        <w:ind w:left="360"/>
        <w:rPr>
          <w:rFonts w:cs="Arial"/>
          <w:szCs w:val="20"/>
          <w:lang w:val="en-GB" w:eastAsia="ja-JP"/>
        </w:rPr>
      </w:pPr>
    </w:p>
    <w:p w14:paraId="2DFBDDDC" w14:textId="77777777" w:rsidR="000077C6" w:rsidRDefault="000077C6" w:rsidP="006A5C76">
      <w:pPr>
        <w:pStyle w:val="ListParagraph"/>
        <w:ind w:left="360"/>
        <w:jc w:val="center"/>
        <w:rPr>
          <w:rFonts w:ascii="Cambria Math" w:hAnsi="Cambria Math" w:cs="Arial"/>
          <w:i/>
          <w:sz w:val="20"/>
          <w:szCs w:val="20"/>
          <w:lang w:val="en-GB" w:eastAsia="ja-JP"/>
        </w:rPr>
      </w:pPr>
      <m:oMath>
        <m:r>
          <w:rPr>
            <w:rFonts w:ascii="Cambria Math" w:hAnsi="Cambria Math" w:cs="Arial"/>
            <w:sz w:val="20"/>
            <w:szCs w:val="20"/>
            <w:lang w:val="en-GB" w:eastAsia="ja-JP"/>
          </w:rPr>
          <m:t>PREAMBLE_RECEIVED_TARGET_POWER=preambleReceivedTargetPower+DELTA_PREAMBLE + (PREAMBLE_TRANSMISSION_COUNTER - 1)×PREAMBLE_POWER_RAMPING_STEP</m:t>
        </m:r>
      </m:oMath>
      <w:r>
        <w:rPr>
          <w:rFonts w:ascii="Cambria Math" w:hAnsi="Cambria Math" w:cs="Arial"/>
          <w:i/>
          <w:sz w:val="20"/>
          <w:szCs w:val="20"/>
          <w:lang w:val="en-GB" w:eastAsia="ja-JP"/>
        </w:rPr>
        <w:t>.</w:t>
      </w:r>
    </w:p>
    <w:p w14:paraId="41BD07D7" w14:textId="28257201" w:rsidR="002D4765" w:rsidRPr="006D7EE2" w:rsidRDefault="00C5334B" w:rsidP="00F71A04">
      <w:pPr>
        <w:pStyle w:val="ListParagraph"/>
        <w:ind w:left="360"/>
        <w:rPr>
          <w:rFonts w:ascii="Arial" w:hAnsi="Arial" w:cs="Arial"/>
          <w:iCs/>
          <w:sz w:val="20"/>
          <w:szCs w:val="20"/>
          <w:lang w:val="en-GB" w:eastAsia="ja-JP"/>
        </w:rPr>
      </w:pPr>
      <w:r w:rsidRPr="00C5334B">
        <w:rPr>
          <w:rFonts w:ascii="Arial" w:hAnsi="Arial" w:cs="Arial"/>
          <w:iCs/>
          <w:sz w:val="20"/>
          <w:szCs w:val="20"/>
          <w:lang w:val="en-US" w:eastAsia="ja-JP"/>
        </w:rPr>
        <w:t xml:space="preserve">where the parameters are defined in Clause 5.1.1 of TS 38.321, with </w:t>
      </w:r>
      <w:r w:rsidRPr="00C5334B">
        <w:rPr>
          <w:rFonts w:ascii="Arial" w:hAnsi="Arial" w:cs="Arial"/>
          <w:i/>
          <w:iCs/>
          <w:sz w:val="20"/>
          <w:szCs w:val="20"/>
          <w:lang w:val="en-US" w:eastAsia="ja-JP"/>
        </w:rPr>
        <w:t>PREAMBLE_TRANSMISSION_COUNTER</w:t>
      </w:r>
      <w:r w:rsidRPr="00C5334B">
        <w:rPr>
          <w:rFonts w:ascii="Arial" w:hAnsi="Arial" w:cs="Arial"/>
          <w:iCs/>
          <w:sz w:val="20"/>
          <w:szCs w:val="20"/>
          <w:lang w:val="en-US" w:eastAsia="ja-JP"/>
        </w:rPr>
        <w:t xml:space="preserve"> tracking the number of PRACH attempts </w:t>
      </w:r>
      <w:r w:rsidR="00C46421">
        <w:rPr>
          <w:rFonts w:ascii="Arial" w:hAnsi="Arial" w:cs="Arial"/>
          <w:iCs/>
          <w:sz w:val="20"/>
          <w:szCs w:val="20"/>
          <w:lang w:val="en-US" w:eastAsia="ja-JP"/>
        </w:rPr>
        <w:t>for</w:t>
      </w:r>
      <w:r w:rsidRPr="00C5334B">
        <w:rPr>
          <w:rFonts w:ascii="Arial" w:hAnsi="Arial" w:cs="Arial"/>
          <w:iCs/>
          <w:sz w:val="20"/>
          <w:szCs w:val="20"/>
          <w:lang w:val="en-US" w:eastAsia="ja-JP"/>
        </w:rPr>
        <w:t xml:space="preserve"> </w:t>
      </w:r>
      <w:r w:rsidR="00BA0E9B">
        <w:rPr>
          <w:rFonts w:ascii="Arial" w:hAnsi="Arial" w:cs="Arial"/>
          <w:iCs/>
          <w:sz w:val="20"/>
          <w:szCs w:val="20"/>
          <w:lang w:val="en-US" w:eastAsia="ja-JP"/>
        </w:rPr>
        <w:t>PRACH</w:t>
      </w:r>
      <w:r w:rsidRPr="00C5334B">
        <w:rPr>
          <w:rFonts w:ascii="Arial" w:hAnsi="Arial" w:cs="Arial"/>
          <w:iCs/>
          <w:sz w:val="20"/>
          <w:szCs w:val="20"/>
          <w:lang w:val="en-US" w:eastAsia="ja-JP"/>
        </w:rPr>
        <w:t xml:space="preserve"> transmissions with different Tx beams</w:t>
      </w:r>
      <w:r w:rsidR="008A4D87">
        <w:rPr>
          <w:rFonts w:ascii="Arial" w:hAnsi="Arial" w:cs="Arial"/>
          <w:iCs/>
          <w:sz w:val="20"/>
          <w:szCs w:val="20"/>
          <w:lang w:val="en-GB" w:eastAsia="ja-JP"/>
        </w:rPr>
        <w:t xml:space="preserve">. </w:t>
      </w:r>
    </w:p>
    <w:p w14:paraId="327B0555" w14:textId="77777777" w:rsidR="000077C6" w:rsidRPr="00CF2E95" w:rsidRDefault="000077C6" w:rsidP="006A5C76">
      <w:pPr>
        <w:pStyle w:val="ListParagraph"/>
        <w:ind w:left="360"/>
        <w:rPr>
          <w:rFonts w:cs="Arial"/>
          <w:szCs w:val="20"/>
          <w:lang w:val="en-GB" w:eastAsia="ja-JP"/>
        </w:rPr>
      </w:pPr>
    </w:p>
    <w:p w14:paraId="34886180" w14:textId="119B6EC7" w:rsidR="000077C6" w:rsidRDefault="000077C6" w:rsidP="006A5C76">
      <w:pPr>
        <w:pStyle w:val="ListParagraph"/>
        <w:numPr>
          <w:ilvl w:val="1"/>
          <w:numId w:val="31"/>
        </w:numPr>
        <w:ind w:left="360"/>
        <w:rPr>
          <w:rFonts w:ascii="Arial" w:hAnsi="Arial" w:cs="Arial"/>
          <w:sz w:val="20"/>
          <w:szCs w:val="20"/>
          <w:lang w:val="en-GB" w:eastAsia="ja-JP"/>
        </w:rPr>
      </w:pPr>
      <w:r>
        <w:rPr>
          <w:rFonts w:ascii="Arial" w:hAnsi="Arial" w:cs="Arial"/>
          <w:sz w:val="20"/>
          <w:szCs w:val="20"/>
          <w:lang w:val="en-GB" w:eastAsia="ja-JP"/>
        </w:rPr>
        <w:t xml:space="preserve">Step 2: </w:t>
      </w:r>
      <w:r w:rsidRPr="00CF2E95">
        <w:rPr>
          <w:rFonts w:ascii="Arial" w:hAnsi="Arial" w:cs="Arial"/>
          <w:sz w:val="20"/>
          <w:szCs w:val="20"/>
          <w:lang w:val="en-GB" w:eastAsia="ja-JP"/>
        </w:rPr>
        <w:t xml:space="preserve">Calculate the transmission power </w:t>
      </w:r>
      <w:r w:rsidR="00C74442">
        <w:rPr>
          <w:rFonts w:ascii="Arial" w:hAnsi="Arial" w:cs="Arial"/>
          <w:sz w:val="20"/>
          <w:szCs w:val="20"/>
          <w:lang w:val="en-GB" w:eastAsia="ja-JP"/>
        </w:rPr>
        <w:t>for</w:t>
      </w:r>
      <w:r>
        <w:rPr>
          <w:rFonts w:ascii="Arial" w:hAnsi="Arial" w:cs="Arial"/>
          <w:sz w:val="20"/>
          <w:szCs w:val="20"/>
          <w:lang w:val="en-GB" w:eastAsia="ja-JP"/>
        </w:rPr>
        <w:t xml:space="preserve"> the</w:t>
      </w:r>
      <w:r w:rsidRPr="00CF2E95">
        <w:rPr>
          <w:rFonts w:ascii="Arial" w:hAnsi="Arial" w:cs="Arial"/>
          <w:sz w:val="20"/>
          <w:szCs w:val="20"/>
          <w:lang w:val="en-GB" w:eastAsia="ja-JP"/>
        </w:rPr>
        <w:t xml:space="preserve"> </w:t>
      </w:r>
      <m:oMath>
        <m:r>
          <w:rPr>
            <w:rFonts w:ascii="Cambria Math" w:hAnsi="Cambria Math" w:cs="Arial"/>
            <w:sz w:val="20"/>
            <w:szCs w:val="20"/>
            <w:lang w:val="en-GB" w:eastAsia="ja-JP"/>
          </w:rPr>
          <m:t>i</m:t>
        </m:r>
      </m:oMath>
      <w:r>
        <w:rPr>
          <w:rFonts w:ascii="Arial" w:hAnsi="Arial" w:cs="Arial"/>
          <w:sz w:val="20"/>
          <w:szCs w:val="20"/>
          <w:lang w:val="en-GB" w:eastAsia="ja-JP"/>
        </w:rPr>
        <w:t>-th</w:t>
      </w:r>
      <w:r w:rsidRPr="00CF2E95">
        <w:rPr>
          <w:rFonts w:ascii="Arial" w:hAnsi="Arial" w:cs="Arial"/>
          <w:sz w:val="20"/>
          <w:szCs w:val="20"/>
          <w:lang w:val="en-GB" w:eastAsia="ja-JP"/>
        </w:rPr>
        <w:t xml:space="preserve"> </w:t>
      </w:r>
      <w:r>
        <w:rPr>
          <w:rFonts w:ascii="Arial" w:hAnsi="Arial" w:cs="Arial"/>
          <w:sz w:val="20"/>
          <w:szCs w:val="20"/>
          <w:lang w:val="en-GB" w:eastAsia="ja-JP"/>
        </w:rPr>
        <w:t xml:space="preserve">PRACH </w:t>
      </w:r>
      <w:r w:rsidR="00FD461A">
        <w:rPr>
          <w:rFonts w:ascii="Arial" w:hAnsi="Arial" w:cs="Arial"/>
          <w:sz w:val="20"/>
          <w:szCs w:val="20"/>
          <w:lang w:val="en-GB" w:eastAsia="ja-JP"/>
        </w:rPr>
        <w:t>occasion</w:t>
      </w:r>
      <w:r>
        <w:rPr>
          <w:rFonts w:ascii="Arial" w:hAnsi="Arial" w:cs="Arial"/>
          <w:sz w:val="20"/>
          <w:szCs w:val="20"/>
          <w:lang w:val="en-GB" w:eastAsia="ja-JP"/>
        </w:rPr>
        <w:t>:</w:t>
      </w:r>
    </w:p>
    <w:p w14:paraId="1360059D" w14:textId="77777777" w:rsidR="006C6E26" w:rsidRDefault="006C6E26" w:rsidP="006C6E26">
      <w:pPr>
        <w:pStyle w:val="ListParagraph"/>
        <w:ind w:left="360"/>
        <w:rPr>
          <w:rFonts w:ascii="Arial" w:hAnsi="Arial" w:cs="Arial"/>
          <w:sz w:val="20"/>
          <w:szCs w:val="20"/>
          <w:lang w:val="en-GB" w:eastAsia="ja-JP"/>
        </w:rPr>
      </w:pPr>
    </w:p>
    <w:p w14:paraId="6F113A3F" w14:textId="77777777" w:rsidR="000077C6" w:rsidRPr="00FB1ED5" w:rsidRDefault="00122475" w:rsidP="006A5C76">
      <w:pPr>
        <w:pStyle w:val="ListParagraph"/>
        <w:ind w:left="360"/>
        <w:rPr>
          <w:rFonts w:ascii="Arial" w:hAnsi="Arial" w:cs="Arial"/>
          <w:sz w:val="20"/>
          <w:szCs w:val="20"/>
          <w:lang w:val="en-GB" w:eastAsia="ja-JP"/>
        </w:rPr>
      </w:pPr>
      <m:oMathPara>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PRACH</m:t>
              </m:r>
            </m:sub>
          </m:sSub>
          <m:d>
            <m:dPr>
              <m:ctrlPr>
                <w:rPr>
                  <w:rFonts w:ascii="Cambria Math" w:hAnsi="Cambria Math" w:cs="Arial"/>
                  <w:i/>
                  <w:sz w:val="20"/>
                  <w:szCs w:val="20"/>
                  <w:lang w:val="en-GB" w:eastAsia="ja-JP"/>
                </w:rPr>
              </m:ctrlPr>
            </m:dPr>
            <m:e>
              <m:r>
                <w:rPr>
                  <w:rFonts w:ascii="Cambria Math" w:hAnsi="Cambria Math" w:cs="Arial"/>
                  <w:sz w:val="20"/>
                  <w:szCs w:val="20"/>
                  <w:lang w:val="en-GB" w:eastAsia="ja-JP"/>
                </w:rPr>
                <m:t>i</m:t>
              </m:r>
            </m:e>
          </m:d>
          <m:r>
            <w:rPr>
              <w:rFonts w:ascii="Cambria Math" w:hAnsi="Cambria Math" w:cs="Arial"/>
              <w:sz w:val="20"/>
              <w:szCs w:val="20"/>
              <w:lang w:val="en-GB" w:eastAsia="ja-JP"/>
            </w:rPr>
            <m:t xml:space="preserve">= </m:t>
          </m:r>
          <m:r>
            <w:rPr>
              <w:rFonts w:ascii="Cambria Math" w:hAnsi="Cambria Math" w:cs="Arial"/>
              <w:sz w:val="20"/>
              <w:szCs w:val="20"/>
              <w:lang w:val="en-GB" w:eastAsia="ja-JP"/>
            </w:rPr>
            <m:t>min</m:t>
          </m:r>
          <m:d>
            <m:dPr>
              <m:begChr m:val="{"/>
              <m:endChr m:val="}"/>
              <m:ctrlPr>
                <w:rPr>
                  <w:rFonts w:ascii="Cambria Math" w:hAnsi="Cambria Math" w:cs="Arial"/>
                  <w:i/>
                  <w:sz w:val="20"/>
                  <w:szCs w:val="20"/>
                  <w:lang w:val="en-GB" w:eastAsia="ja-JP"/>
                </w:rPr>
              </m:ctrlPr>
            </m:dPr>
            <m:e>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CMAX</m:t>
                  </m:r>
                </m:sub>
              </m:sSub>
              <m:d>
                <m:dPr>
                  <m:ctrlPr>
                    <w:rPr>
                      <w:rFonts w:ascii="Cambria Math" w:hAnsi="Cambria Math" w:cs="Arial"/>
                      <w:i/>
                      <w:sz w:val="20"/>
                      <w:szCs w:val="20"/>
                      <w:lang w:val="en-GB" w:eastAsia="ja-JP"/>
                    </w:rPr>
                  </m:ctrlPr>
                </m:dPr>
                <m:e>
                  <m:r>
                    <w:rPr>
                      <w:rFonts w:ascii="Cambria Math" w:hAnsi="Cambria Math" w:cs="Arial"/>
                      <w:sz w:val="20"/>
                      <w:szCs w:val="20"/>
                      <w:lang w:val="en-GB" w:eastAsia="ja-JP"/>
                    </w:rPr>
                    <m:t>i</m:t>
                  </m:r>
                </m:e>
              </m:d>
              <m:r>
                <w:rPr>
                  <w:rFonts w:ascii="Cambria Math" w:hAnsi="Cambria Math" w:cs="Arial"/>
                  <w:sz w:val="20"/>
                  <w:szCs w:val="20"/>
                  <w:lang w:val="en-GB" w:eastAsia="ja-JP"/>
                </w:rPr>
                <m:t xml:space="preserve">, </m:t>
              </m:r>
              <m:r>
                <w:rPr>
                  <w:rFonts w:ascii="Cambria Math" w:hAnsi="Cambria Math" w:cs="Arial"/>
                  <w:sz w:val="20"/>
                  <w:szCs w:val="20"/>
                  <w:lang w:val="en-GB" w:eastAsia="ja-JP"/>
                </w:rPr>
                <m:t>PREAMBLE</m:t>
              </m:r>
              <m:r>
                <w:rPr>
                  <w:rFonts w:ascii="Cambria Math" w:hAnsi="Cambria Math" w:cs="Arial"/>
                  <w:sz w:val="20"/>
                  <w:szCs w:val="20"/>
                  <w:lang w:val="en-GB" w:eastAsia="ja-JP"/>
                </w:rPr>
                <m:t>_</m:t>
              </m:r>
              <m:r>
                <w:rPr>
                  <w:rFonts w:ascii="Cambria Math" w:hAnsi="Cambria Math" w:cs="Arial"/>
                  <w:sz w:val="20"/>
                  <w:szCs w:val="20"/>
                  <w:lang w:val="en-GB" w:eastAsia="ja-JP"/>
                </w:rPr>
                <m:t>RECEIVED</m:t>
              </m:r>
              <m:r>
                <w:rPr>
                  <w:rFonts w:ascii="Cambria Math" w:hAnsi="Cambria Math" w:cs="Arial"/>
                  <w:sz w:val="20"/>
                  <w:szCs w:val="20"/>
                  <w:lang w:val="en-GB" w:eastAsia="ja-JP"/>
                </w:rPr>
                <m:t>_</m:t>
              </m:r>
              <m:r>
                <w:rPr>
                  <w:rFonts w:ascii="Cambria Math" w:hAnsi="Cambria Math" w:cs="Arial"/>
                  <w:sz w:val="20"/>
                  <w:szCs w:val="20"/>
                  <w:lang w:val="en-GB" w:eastAsia="ja-JP"/>
                </w:rPr>
                <m:t>TARGET</m:t>
              </m:r>
              <m:r>
                <w:rPr>
                  <w:rFonts w:ascii="Cambria Math" w:hAnsi="Cambria Math" w:cs="Arial"/>
                  <w:sz w:val="20"/>
                  <w:szCs w:val="20"/>
                  <w:lang w:val="en-GB" w:eastAsia="ja-JP"/>
                </w:rPr>
                <m:t>_</m:t>
              </m:r>
              <m:r>
                <w:rPr>
                  <w:rFonts w:ascii="Cambria Math" w:hAnsi="Cambria Math" w:cs="Arial"/>
                  <w:sz w:val="20"/>
                  <w:szCs w:val="20"/>
                  <w:lang w:val="en-GB" w:eastAsia="ja-JP"/>
                </w:rPr>
                <m:t>POWER</m:t>
              </m:r>
              <m:r>
                <w:rPr>
                  <w:rFonts w:ascii="Cambria Math" w:hAnsi="Cambria Math" w:cs="Arial"/>
                  <w:sz w:val="20"/>
                  <w:szCs w:val="20"/>
                  <w:lang w:val="en-GB" w:eastAsia="ja-JP"/>
                </w:rPr>
                <m:t xml:space="preserve">+ </m:t>
              </m:r>
              <m:r>
                <w:rPr>
                  <w:rFonts w:ascii="Cambria Math" w:hAnsi="Cambria Math" w:cs="Arial"/>
                  <w:sz w:val="20"/>
                  <w:szCs w:val="20"/>
                  <w:lang w:val="en-GB" w:eastAsia="ja-JP"/>
                </w:rPr>
                <m:t>PL</m:t>
              </m:r>
            </m:e>
          </m:d>
          <m:d>
            <m:dPr>
              <m:begChr m:val="["/>
              <m:endChr m:val="]"/>
              <m:ctrlPr>
                <w:rPr>
                  <w:rFonts w:ascii="Cambria Math" w:hAnsi="Cambria Math" w:cs="Arial"/>
                  <w:i/>
                  <w:sz w:val="20"/>
                  <w:szCs w:val="20"/>
                  <w:lang w:val="en-GB" w:eastAsia="ja-JP"/>
                </w:rPr>
              </m:ctrlPr>
            </m:dPr>
            <m:e>
              <m:r>
                <w:rPr>
                  <w:rFonts w:ascii="Cambria Math" w:hAnsi="Cambria Math" w:cs="Arial"/>
                  <w:sz w:val="20"/>
                  <w:szCs w:val="20"/>
                  <w:lang w:val="en-GB" w:eastAsia="ja-JP"/>
                </w:rPr>
                <m:t>dBm</m:t>
              </m:r>
            </m:e>
          </m:d>
          <m:r>
            <w:rPr>
              <w:rFonts w:ascii="Cambria Math" w:hAnsi="Cambria Math" w:cs="Arial"/>
              <w:sz w:val="20"/>
              <w:szCs w:val="20"/>
              <w:lang w:val="en-GB" w:eastAsia="ja-JP"/>
            </w:rPr>
            <m:t>,</m:t>
          </m:r>
        </m:oMath>
      </m:oMathPara>
    </w:p>
    <w:p w14:paraId="43F0EFAF" w14:textId="111A41FA" w:rsidR="00D5649A" w:rsidRDefault="00FD461A" w:rsidP="00966C9B">
      <w:pPr>
        <w:pStyle w:val="ListParagraph"/>
        <w:ind w:left="360"/>
        <w:rPr>
          <w:rFonts w:ascii="Arial" w:hAnsi="Arial" w:cs="Arial"/>
          <w:sz w:val="20"/>
          <w:szCs w:val="20"/>
          <w:lang w:val="en-US" w:eastAsia="ja-JP"/>
        </w:rPr>
      </w:pPr>
      <w:r>
        <w:rPr>
          <w:rFonts w:ascii="Arial" w:hAnsi="Arial" w:cs="Arial"/>
          <w:sz w:val="20"/>
          <w:szCs w:val="20"/>
          <w:lang w:val="en-GB" w:eastAsia="ja-JP"/>
        </w:rPr>
        <w:t>w</w:t>
      </w:r>
      <w:r w:rsidR="000077C6">
        <w:rPr>
          <w:rFonts w:ascii="Arial" w:hAnsi="Arial" w:cs="Arial"/>
          <w:sz w:val="20"/>
          <w:szCs w:val="20"/>
          <w:lang w:val="en-GB" w:eastAsia="ja-JP"/>
        </w:rPr>
        <w:t>here</w:t>
      </w:r>
      <w:r w:rsidR="00ED5F3C">
        <w:rPr>
          <w:rFonts w:ascii="Arial" w:hAnsi="Arial" w:cs="Arial"/>
          <w:sz w:val="20"/>
          <w:szCs w:val="20"/>
          <w:lang w:val="en-GB" w:eastAsia="ja-JP"/>
        </w:rPr>
        <w:t xml:space="preserve">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P</m:t>
            </m:r>
          </m:e>
          <m:sub>
            <m:r>
              <w:rPr>
                <w:rFonts w:ascii="Cambria Math" w:hAnsi="Cambria Math" w:cs="Arial"/>
                <w:sz w:val="20"/>
                <w:szCs w:val="20"/>
                <w:lang w:val="en-GB" w:eastAsia="ja-JP"/>
              </w:rPr>
              <m:t>CMAX</m:t>
            </m:r>
          </m:sub>
        </m:sSub>
        <m:d>
          <m:dPr>
            <m:ctrlPr>
              <w:rPr>
                <w:rFonts w:ascii="Cambria Math" w:hAnsi="Cambria Math" w:cs="Arial"/>
                <w:i/>
                <w:sz w:val="20"/>
                <w:szCs w:val="20"/>
                <w:lang w:val="en-GB" w:eastAsia="ja-JP"/>
              </w:rPr>
            </m:ctrlPr>
          </m:dPr>
          <m:e>
            <m:r>
              <w:rPr>
                <w:rFonts w:ascii="Cambria Math" w:hAnsi="Cambria Math" w:cs="Arial"/>
                <w:sz w:val="20"/>
                <w:szCs w:val="20"/>
                <w:lang w:val="en-GB" w:eastAsia="ja-JP"/>
              </w:rPr>
              <m:t>i</m:t>
            </m:r>
          </m:e>
        </m:d>
        <m:r>
          <w:rPr>
            <w:rFonts w:ascii="Cambria Math" w:hAnsi="Cambria Math" w:cs="Arial"/>
            <w:sz w:val="20"/>
            <w:szCs w:val="20"/>
            <w:lang w:val="en-GB" w:eastAsia="ja-JP"/>
          </w:rPr>
          <m:t xml:space="preserve"> </m:t>
        </m:r>
      </m:oMath>
      <w:r w:rsidR="00677954" w:rsidRPr="00677954">
        <w:rPr>
          <w:rFonts w:ascii="Arial" w:hAnsi="Arial" w:cs="Arial"/>
          <w:sz w:val="20"/>
          <w:szCs w:val="20"/>
          <w:lang w:val="en-US" w:eastAsia="ja-JP"/>
        </w:rPr>
        <w:t>is the UE configured maximum output power</w:t>
      </w:r>
      <w:r w:rsidR="00677954">
        <w:rPr>
          <w:rFonts w:ascii="Arial" w:hAnsi="Arial" w:cs="Arial"/>
          <w:sz w:val="20"/>
          <w:szCs w:val="20"/>
          <w:lang w:val="en-US" w:eastAsia="ja-JP"/>
        </w:rPr>
        <w:t xml:space="preserve"> for the</w:t>
      </w:r>
      <w:r w:rsidR="003D6A27">
        <w:rPr>
          <w:rFonts w:ascii="Arial" w:hAnsi="Arial" w:cs="Arial"/>
          <w:sz w:val="20"/>
          <w:szCs w:val="20"/>
          <w:lang w:val="en-US" w:eastAsia="ja-JP"/>
        </w:rPr>
        <w:t xml:space="preserve"> </w:t>
      </w:r>
      <m:oMath>
        <m:r>
          <w:rPr>
            <w:rFonts w:ascii="Cambria Math" w:hAnsi="Cambria Math" w:cs="Arial"/>
            <w:sz w:val="20"/>
            <w:szCs w:val="20"/>
            <w:lang w:val="en-GB" w:eastAsia="ja-JP"/>
          </w:rPr>
          <m:t>i</m:t>
        </m:r>
      </m:oMath>
      <w:r>
        <w:rPr>
          <w:rFonts w:ascii="Arial" w:hAnsi="Arial" w:cs="Arial"/>
          <w:sz w:val="20"/>
          <w:szCs w:val="20"/>
          <w:lang w:val="en-GB" w:eastAsia="ja-JP"/>
        </w:rPr>
        <w:t>-th</w:t>
      </w:r>
      <w:r w:rsidR="00677954">
        <w:rPr>
          <w:rFonts w:ascii="Arial" w:hAnsi="Arial" w:cs="Arial"/>
          <w:sz w:val="20"/>
          <w:szCs w:val="20"/>
          <w:lang w:val="en-US" w:eastAsia="ja-JP"/>
        </w:rPr>
        <w:t xml:space="preserve"> PRACH occasion</w:t>
      </w:r>
      <w:r w:rsidR="00DB472C">
        <w:rPr>
          <w:rFonts w:ascii="Arial" w:hAnsi="Arial" w:cs="Arial"/>
          <w:sz w:val="20"/>
          <w:szCs w:val="20"/>
          <w:lang w:val="en-US" w:eastAsia="ja-JP"/>
        </w:rPr>
        <w:t>, as described in Clause 7.4 for TS 38.213.</w:t>
      </w:r>
    </w:p>
    <w:p w14:paraId="5AD80BBB" w14:textId="77777777" w:rsidR="00966C9B" w:rsidRPr="00966C9B" w:rsidRDefault="00966C9B" w:rsidP="00966C9B">
      <w:pPr>
        <w:pStyle w:val="ListParagraph"/>
        <w:ind w:left="360"/>
        <w:rPr>
          <w:rFonts w:ascii="Arial" w:hAnsi="Arial" w:cs="Arial"/>
          <w:sz w:val="20"/>
          <w:szCs w:val="20"/>
          <w:lang w:val="en-US" w:eastAsia="ja-JP"/>
        </w:rPr>
      </w:pPr>
    </w:p>
    <w:p w14:paraId="1E88A77D" w14:textId="72F19678" w:rsidR="00D5649A" w:rsidRPr="00D5649A" w:rsidRDefault="00966C9B" w:rsidP="00966C9B">
      <w:pPr>
        <w:pStyle w:val="Observation"/>
      </w:pPr>
      <w:bookmarkStart w:id="36" w:name="_Toc210336419"/>
      <w:r>
        <w:t xml:space="preserve">The Rel-17 PRACH transmission power computation can be reused </w:t>
      </w:r>
      <w:r w:rsidRPr="00966C9B">
        <w:t xml:space="preserve">to calculate the </w:t>
      </w:r>
      <w:r>
        <w:t xml:space="preserve">transmission power for each PRACH occasion </w:t>
      </w:r>
      <w:r w:rsidRPr="00966C9B">
        <w:t>in</w:t>
      </w:r>
      <w:r w:rsidR="00134E3D">
        <w:t xml:space="preserve"> a PRACH attempt </w:t>
      </w:r>
      <w:r w:rsidR="00302F77">
        <w:t>comprising</w:t>
      </w:r>
      <w:r>
        <w:t xml:space="preserve"> multiple PRACH </w:t>
      </w:r>
      <w:r w:rsidRPr="00966C9B">
        <w:t>transmissions</w:t>
      </w:r>
      <w:r>
        <w:t xml:space="preserve"> with different </w:t>
      </w:r>
      <w:r w:rsidR="002B5E4C">
        <w:t xml:space="preserve">Tx </w:t>
      </w:r>
      <w:r>
        <w:t xml:space="preserve">beams, with </w:t>
      </w:r>
      <w:r w:rsidRPr="00C5334B">
        <w:rPr>
          <w:rFonts w:cs="Arial"/>
          <w:i/>
          <w:szCs w:val="20"/>
        </w:rPr>
        <w:t>PREAMBLE_TRANSMISSION_COUNTER</w:t>
      </w:r>
      <w:r w:rsidRPr="00C5334B">
        <w:rPr>
          <w:rFonts w:cs="Arial"/>
          <w:szCs w:val="20"/>
        </w:rPr>
        <w:t xml:space="preserve"> tracking the number of PRACH</w:t>
      </w:r>
      <w:r w:rsidRPr="00966C9B">
        <w:t xml:space="preserve"> attempts</w:t>
      </w:r>
      <w:r w:rsidR="00D20814">
        <w:rPr>
          <w:rFonts w:cs="Arial"/>
          <w:szCs w:val="20"/>
        </w:rPr>
        <w:t>.</w:t>
      </w:r>
      <w:bookmarkEnd w:id="36"/>
      <w:r w:rsidR="00503062">
        <w:t xml:space="preserve"> </w:t>
      </w:r>
    </w:p>
    <w:p w14:paraId="246E72B2" w14:textId="771682AD" w:rsidR="00361AB7" w:rsidRDefault="00361AB7" w:rsidP="00361AB7">
      <w:pPr>
        <w:spacing w:after="0"/>
        <w:rPr>
          <w:lang w:eastAsia="ja-JP"/>
        </w:rPr>
      </w:pPr>
      <w:r>
        <w:rPr>
          <w:lang w:eastAsia="ja-JP"/>
        </w:rPr>
        <w:t>Furthermore, t</w:t>
      </w:r>
      <w:r w:rsidRPr="009D6BA0">
        <w:rPr>
          <w:lang w:eastAsia="ja-JP"/>
        </w:rPr>
        <w:t xml:space="preserve">he following existing rule for PRACH retransmission </w:t>
      </w:r>
      <w:r w:rsidRPr="009D6BA0">
        <w:rPr>
          <w:rFonts w:hint="eastAsia"/>
          <w:lang w:eastAsia="ja-JP"/>
        </w:rPr>
        <w:t>with</w:t>
      </w:r>
      <w:r w:rsidRPr="009D6BA0">
        <w:rPr>
          <w:lang w:eastAsia="ja-JP"/>
        </w:rPr>
        <w:t xml:space="preserve"> one UL Tx beam</w:t>
      </w:r>
      <w:r>
        <w:rPr>
          <w:lang w:eastAsia="ja-JP"/>
        </w:rPr>
        <w:t xml:space="preserve"> is defined</w:t>
      </w:r>
      <w:r w:rsidRPr="009D6BA0">
        <w:rPr>
          <w:lang w:eastAsia="ja-JP"/>
        </w:rPr>
        <w:t xml:space="preserve"> in </w:t>
      </w:r>
      <w:r>
        <w:rPr>
          <w:lang w:eastAsia="ja-JP"/>
        </w:rPr>
        <w:t xml:space="preserve">TS </w:t>
      </w:r>
      <w:r w:rsidRPr="009D6BA0">
        <w:rPr>
          <w:lang w:eastAsia="ja-JP"/>
        </w:rPr>
        <w:t>38.213</w:t>
      </w:r>
      <w:r>
        <w:rPr>
          <w:lang w:eastAsia="ja-JP"/>
        </w:rPr>
        <w:t>, which restricts power ramping for PRACH retransmission if UE changes the Tx beam, i.e., the spatial domain transmission filter:</w:t>
      </w:r>
    </w:p>
    <w:p w14:paraId="3C32D588" w14:textId="77777777" w:rsidR="00361AB7" w:rsidRDefault="00361AB7" w:rsidP="00361AB7">
      <w:pPr>
        <w:spacing w:after="0"/>
        <w:rPr>
          <w:lang w:eastAsia="ja-JP"/>
        </w:rPr>
      </w:pPr>
    </w:p>
    <w:tbl>
      <w:tblPr>
        <w:tblStyle w:val="TableGrid"/>
        <w:tblW w:w="0" w:type="auto"/>
        <w:tblLook w:val="04A0" w:firstRow="1" w:lastRow="0" w:firstColumn="1" w:lastColumn="0" w:noHBand="0" w:noVBand="1"/>
      </w:tblPr>
      <w:tblGrid>
        <w:gridCol w:w="9629"/>
      </w:tblGrid>
      <w:tr w:rsidR="00361AB7" w14:paraId="7212ED1F" w14:textId="77777777" w:rsidTr="00346367">
        <w:tc>
          <w:tcPr>
            <w:tcW w:w="9629" w:type="dxa"/>
          </w:tcPr>
          <w:p w14:paraId="05368519" w14:textId="77777777" w:rsidR="00361AB7" w:rsidRPr="000B13B6" w:rsidRDefault="00361AB7">
            <w:pPr>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 xml:space="preserve">Clause </w:t>
            </w:r>
            <w:r>
              <w:rPr>
                <w:rFonts w:ascii="Times New Roman" w:eastAsiaTheme="minorEastAsia" w:hAnsi="Times New Roman" w:cs="Times New Roman"/>
                <w:sz w:val="20"/>
                <w:szCs w:val="20"/>
                <w:highlight w:val="cyan"/>
                <w:lang w:val="en-GB" w:eastAsia="ja-JP"/>
              </w:rPr>
              <w:t xml:space="preserve">7.4 </w:t>
            </w:r>
            <w:r w:rsidRPr="00C20EF4">
              <w:rPr>
                <w:rFonts w:ascii="Times New Roman" w:eastAsiaTheme="minorEastAsia" w:hAnsi="Times New Roman" w:cs="Times New Roman"/>
                <w:sz w:val="20"/>
                <w:szCs w:val="20"/>
                <w:highlight w:val="cyan"/>
                <w:lang w:val="en-GB" w:eastAsia="ja-JP"/>
              </w:rPr>
              <w:t>(TS 38.21</w:t>
            </w:r>
            <w:r>
              <w:rPr>
                <w:rFonts w:ascii="Times New Roman" w:eastAsiaTheme="minorEastAsia" w:hAnsi="Times New Roman" w:cs="Times New Roman"/>
                <w:sz w:val="20"/>
                <w:szCs w:val="20"/>
                <w:highlight w:val="cyan"/>
                <w:lang w:val="en-GB" w:eastAsia="ja-JP"/>
              </w:rPr>
              <w:t>3</w:t>
            </w:r>
            <w:r w:rsidRPr="00C20EF4">
              <w:rPr>
                <w:rFonts w:ascii="Times New Roman" w:eastAsiaTheme="minorEastAsia" w:hAnsi="Times New Roman" w:cs="Times New Roman"/>
                <w:sz w:val="20"/>
                <w:szCs w:val="20"/>
                <w:highlight w:val="cyan"/>
                <w:lang w:val="en-GB" w:eastAsia="ja-JP"/>
              </w:rPr>
              <w:t>)</w:t>
            </w:r>
          </w:p>
          <w:p w14:paraId="179CB686" w14:textId="77777777" w:rsidR="00361AB7" w:rsidRPr="000B13B6" w:rsidRDefault="00361AB7">
            <w:pPr>
              <w:rPr>
                <w:rFonts w:ascii="Times New Roman" w:hAnsi="Times New Roman" w:cs="Times New Roman"/>
                <w:iCs/>
                <w:sz w:val="20"/>
                <w:szCs w:val="20"/>
                <w:lang w:eastAsia="ja-JP"/>
              </w:rPr>
            </w:pPr>
            <w:r w:rsidRPr="000B13B6">
              <w:rPr>
                <w:rFonts w:ascii="Times New Roman" w:hAnsi="Times New Roman" w:cs="Times New Roman"/>
                <w:iCs/>
                <w:sz w:val="20"/>
                <w:szCs w:val="20"/>
                <w:lang w:eastAsia="ja-JP"/>
              </w:rPr>
              <w:t>If prior to a PRACH retransmission, a UE changes the spatial domain transmission filter, Layer 1 notifies higher layers to suspend the power ramping counter as described in [11, TS 38.321].</w:t>
            </w:r>
          </w:p>
        </w:tc>
      </w:tr>
    </w:tbl>
    <w:p w14:paraId="5B1FB22D" w14:textId="77777777" w:rsidR="00361AB7" w:rsidRDefault="00361AB7" w:rsidP="00361AB7">
      <w:pPr>
        <w:spacing w:after="0"/>
        <w:rPr>
          <w:lang w:eastAsia="ja-JP"/>
        </w:rPr>
      </w:pPr>
    </w:p>
    <w:p w14:paraId="6A03422F" w14:textId="4246D0DE" w:rsidR="00361AB7" w:rsidRPr="00480D1E" w:rsidRDefault="00847414" w:rsidP="00361AB7">
      <w:pPr>
        <w:spacing w:after="0"/>
        <w:rPr>
          <w:rFonts w:cs="Arial"/>
          <w:lang w:eastAsia="ja-JP"/>
        </w:rPr>
      </w:pPr>
      <w:r w:rsidRPr="00847414">
        <w:rPr>
          <w:rFonts w:cs="Arial"/>
          <w:lang w:eastAsia="ja-JP"/>
        </w:rPr>
        <w:t xml:space="preserve">For PRACH transmissions with </w:t>
      </w:r>
      <w:r w:rsidR="00DF56E2">
        <w:rPr>
          <w:rFonts w:cs="Arial"/>
          <w:lang w:eastAsia="ja-JP"/>
        </w:rPr>
        <w:t>more than one</w:t>
      </w:r>
      <w:r w:rsidRPr="00847414">
        <w:rPr>
          <w:rFonts w:cs="Arial"/>
          <w:lang w:eastAsia="ja-JP"/>
        </w:rPr>
        <w:t xml:space="preserve"> Tx beam, a UE </w:t>
      </w:r>
      <w:r w:rsidR="0075170F">
        <w:rPr>
          <w:rFonts w:cs="Arial"/>
          <w:lang w:eastAsia="ja-JP"/>
        </w:rPr>
        <w:t xml:space="preserve">can </w:t>
      </w:r>
      <w:r w:rsidRPr="00847414">
        <w:rPr>
          <w:rFonts w:cs="Arial"/>
          <w:lang w:eastAsia="ja-JP"/>
        </w:rPr>
        <w:t>use different spatial domain transmission filters (i.e., Tx beams) across PRACH occasions within a PRACH attempt. Accordingly, the legacy rule should be modified to suspend the power ramping counter</w:t>
      </w:r>
      <w:r w:rsidR="00AF52EE">
        <w:rPr>
          <w:rFonts w:cs="Arial"/>
          <w:lang w:eastAsia="ja-JP"/>
        </w:rPr>
        <w:t xml:space="preserve"> </w:t>
      </w:r>
      <w:r w:rsidRPr="00847414">
        <w:rPr>
          <w:rFonts w:cs="Arial"/>
          <w:lang w:eastAsia="ja-JP"/>
        </w:rPr>
        <w:t xml:space="preserve">when any of the spatial domain transmission filters </w:t>
      </w:r>
      <w:r w:rsidR="0075170F">
        <w:rPr>
          <w:rFonts w:cs="Arial"/>
          <w:lang w:eastAsia="ja-JP"/>
        </w:rPr>
        <w:t>changes</w:t>
      </w:r>
      <w:r w:rsidRPr="00847414">
        <w:rPr>
          <w:rFonts w:cs="Arial"/>
          <w:lang w:eastAsia="ja-JP"/>
        </w:rPr>
        <w:t xml:space="preserve"> </w:t>
      </w:r>
      <w:r w:rsidR="00D5649A">
        <w:rPr>
          <w:rFonts w:cs="Arial"/>
          <w:lang w:eastAsia="ja-JP"/>
        </w:rPr>
        <w:t>prior to a</w:t>
      </w:r>
      <w:r w:rsidRPr="00847414">
        <w:rPr>
          <w:rFonts w:cs="Arial"/>
          <w:lang w:eastAsia="ja-JP"/>
        </w:rPr>
        <w:t xml:space="preserve"> retransmission. This can be done as follows</w:t>
      </w:r>
      <w:r w:rsidR="00361AB7" w:rsidRPr="00480D1E">
        <w:rPr>
          <w:rFonts w:cs="Arial"/>
          <w:lang w:eastAsia="ja-JP"/>
        </w:rPr>
        <w:t>:</w:t>
      </w:r>
    </w:p>
    <w:p w14:paraId="1A0EFD1D" w14:textId="77777777" w:rsidR="00361AB7" w:rsidRDefault="00361AB7" w:rsidP="00361AB7">
      <w:pPr>
        <w:spacing w:after="0"/>
        <w:rPr>
          <w:lang w:eastAsia="ja-JP"/>
        </w:rPr>
      </w:pPr>
    </w:p>
    <w:tbl>
      <w:tblPr>
        <w:tblStyle w:val="TableGrid"/>
        <w:tblW w:w="0" w:type="auto"/>
        <w:tblLook w:val="04A0" w:firstRow="1" w:lastRow="0" w:firstColumn="1" w:lastColumn="0" w:noHBand="0" w:noVBand="1"/>
      </w:tblPr>
      <w:tblGrid>
        <w:gridCol w:w="9629"/>
      </w:tblGrid>
      <w:tr w:rsidR="00361AB7" w14:paraId="4183068A" w14:textId="77777777" w:rsidTr="00346367">
        <w:tc>
          <w:tcPr>
            <w:tcW w:w="9629" w:type="dxa"/>
          </w:tcPr>
          <w:p w14:paraId="4C10F490" w14:textId="77777777" w:rsidR="00361AB7" w:rsidRPr="000B13B6" w:rsidRDefault="00361AB7">
            <w:pPr>
              <w:spacing w:after="0"/>
              <w:rPr>
                <w:rFonts w:ascii="Times New Roman" w:hAnsi="Times New Roman" w:cs="Times New Roman"/>
                <w:iCs/>
                <w:sz w:val="20"/>
                <w:szCs w:val="20"/>
                <w:lang w:eastAsia="ja-JP"/>
              </w:rPr>
            </w:pPr>
            <w:r w:rsidRPr="000B13B6">
              <w:rPr>
                <w:rFonts w:ascii="Times New Roman" w:hAnsi="Times New Roman" w:cs="Times New Roman"/>
                <w:iCs/>
                <w:sz w:val="20"/>
                <w:szCs w:val="20"/>
                <w:lang w:eastAsia="ja-JP"/>
              </w:rPr>
              <w:t xml:space="preserve">If prior to </w:t>
            </w:r>
            <w:proofErr w:type="gramStart"/>
            <w:r w:rsidRPr="000B13B6">
              <w:rPr>
                <w:rFonts w:ascii="Times New Roman" w:hAnsi="Times New Roman" w:cs="Times New Roman"/>
                <w:iCs/>
                <w:sz w:val="20"/>
                <w:szCs w:val="20"/>
                <w:lang w:eastAsia="ja-JP"/>
              </w:rPr>
              <w:t>a PRACH</w:t>
            </w:r>
            <w:proofErr w:type="gramEnd"/>
            <w:r w:rsidRPr="000B13B6">
              <w:rPr>
                <w:rFonts w:ascii="Times New Roman" w:hAnsi="Times New Roman" w:cs="Times New Roman"/>
                <w:iCs/>
                <w:sz w:val="20"/>
                <w:szCs w:val="20"/>
                <w:lang w:eastAsia="ja-JP"/>
              </w:rPr>
              <w:t xml:space="preserve"> retransmission, a UE changes</w:t>
            </w:r>
            <w:r>
              <w:rPr>
                <w:rFonts w:ascii="Times New Roman" w:hAnsi="Times New Roman" w:cs="Times New Roman"/>
                <w:iCs/>
                <w:sz w:val="20"/>
                <w:szCs w:val="20"/>
                <w:lang w:eastAsia="ja-JP"/>
              </w:rPr>
              <w:t xml:space="preserve"> </w:t>
            </w:r>
            <w:r w:rsidRPr="00ED08C0">
              <w:rPr>
                <w:rFonts w:ascii="Times New Roman" w:hAnsi="Times New Roman" w:cs="Times New Roman"/>
                <w:iCs/>
                <w:color w:val="FF0000"/>
                <w:sz w:val="20"/>
                <w:szCs w:val="20"/>
                <w:lang w:eastAsia="ja-JP"/>
              </w:rPr>
              <w:t>any of</w:t>
            </w:r>
            <w:r w:rsidRPr="000B13B6">
              <w:rPr>
                <w:rFonts w:ascii="Times New Roman" w:hAnsi="Times New Roman" w:cs="Times New Roman"/>
                <w:iCs/>
                <w:sz w:val="20"/>
                <w:szCs w:val="20"/>
                <w:lang w:eastAsia="ja-JP"/>
              </w:rPr>
              <w:t xml:space="preserve"> the spatial domain transmission filter</w:t>
            </w:r>
            <w:r w:rsidRPr="00ED08C0">
              <w:rPr>
                <w:rFonts w:ascii="Times New Roman" w:hAnsi="Times New Roman" w:cs="Times New Roman"/>
                <w:iCs/>
                <w:color w:val="FF0000"/>
                <w:sz w:val="20"/>
                <w:szCs w:val="20"/>
                <w:lang w:eastAsia="ja-JP"/>
              </w:rPr>
              <w:t>s</w:t>
            </w:r>
            <w:r w:rsidRPr="000B13B6">
              <w:rPr>
                <w:rFonts w:ascii="Times New Roman" w:hAnsi="Times New Roman" w:cs="Times New Roman"/>
                <w:iCs/>
                <w:sz w:val="20"/>
                <w:szCs w:val="20"/>
                <w:lang w:eastAsia="ja-JP"/>
              </w:rPr>
              <w:t>, Layer 1 notifies higher layers to suspend the power ramping counter as described in [11, TS 38.321].</w:t>
            </w:r>
          </w:p>
        </w:tc>
      </w:tr>
    </w:tbl>
    <w:p w14:paraId="4EDB7EEF" w14:textId="77777777" w:rsidR="00361AB7" w:rsidRPr="009D6BA0" w:rsidRDefault="00361AB7" w:rsidP="00361AB7">
      <w:pPr>
        <w:spacing w:after="0"/>
        <w:rPr>
          <w:lang w:eastAsia="ja-JP"/>
        </w:rPr>
      </w:pPr>
    </w:p>
    <w:p w14:paraId="55A16B58" w14:textId="189AABBC" w:rsidR="00361AB7" w:rsidRPr="00A81321" w:rsidRDefault="00256F84" w:rsidP="00361AB7">
      <w:pPr>
        <w:pStyle w:val="Observation"/>
        <w:rPr>
          <w:lang w:val="en-GB"/>
        </w:rPr>
      </w:pPr>
      <w:bookmarkStart w:id="37" w:name="_Toc210336420"/>
      <w:r>
        <w:lastRenderedPageBreak/>
        <w:t xml:space="preserve">For multiple PRACH transmission with different Tx beams, since different spatial domain </w:t>
      </w:r>
      <w:r w:rsidR="00E14601">
        <w:t xml:space="preserve">transmission </w:t>
      </w:r>
      <w:r>
        <w:t>filters (</w:t>
      </w:r>
      <w:r w:rsidR="00E14601">
        <w:t>i.e., Tx beams)</w:t>
      </w:r>
      <w:r w:rsidR="00BE43B9">
        <w:t xml:space="preserve"> can be used in a PRACH attempt,</w:t>
      </w:r>
      <w:r w:rsidR="00E14601">
        <w:t xml:space="preserve"> </w:t>
      </w:r>
      <w:r w:rsidR="00BE43B9">
        <w:t>the legacy rule should be modified to suspend the power ramping counter when any of the spatial domain transmission filter</w:t>
      </w:r>
      <w:r w:rsidR="00134858">
        <w:t xml:space="preserve">s changes </w:t>
      </w:r>
      <w:r w:rsidR="00361AB7" w:rsidRPr="00B83318">
        <w:t>prior to a retransmission.</w:t>
      </w:r>
      <w:bookmarkEnd w:id="37"/>
      <w:r w:rsidR="00361AB7" w:rsidRPr="00B83318">
        <w:t xml:space="preserve"> </w:t>
      </w:r>
    </w:p>
    <w:p w14:paraId="2FB92BF0" w14:textId="6C8BDC5C" w:rsidR="00361AB7" w:rsidRDefault="003D2716" w:rsidP="00082930">
      <w:pPr>
        <w:pStyle w:val="Proposal"/>
      </w:pPr>
      <w:bookmarkStart w:id="38" w:name="_Toc210337378"/>
      <w:r>
        <w:t xml:space="preserve">Conclude that the Rel-17 </w:t>
      </w:r>
      <w:r>
        <w:rPr>
          <w:lang w:eastAsia="ja-JP"/>
        </w:rPr>
        <w:t xml:space="preserve">PRACH transmission power computation can be reused </w:t>
      </w:r>
      <w:r w:rsidRPr="00966C9B">
        <w:t xml:space="preserve">to calculate the </w:t>
      </w:r>
      <w:r>
        <w:rPr>
          <w:lang w:eastAsia="ja-JP"/>
        </w:rPr>
        <w:t xml:space="preserve">transmission power for each PRACH occasion </w:t>
      </w:r>
      <w:r w:rsidRPr="00966C9B">
        <w:t>in</w:t>
      </w:r>
      <w:r w:rsidR="00A02EA3">
        <w:t xml:space="preserve"> </w:t>
      </w:r>
      <w:r w:rsidR="000B6E6C">
        <w:t xml:space="preserve">a PRACH attempt </w:t>
      </w:r>
      <w:r w:rsidR="00302F77">
        <w:t>comprising</w:t>
      </w:r>
      <w:r w:rsidR="00302F77">
        <w:rPr>
          <w:lang w:eastAsia="ja-JP"/>
        </w:rPr>
        <w:t xml:space="preserve"> </w:t>
      </w:r>
      <w:r>
        <w:rPr>
          <w:lang w:eastAsia="ja-JP"/>
        </w:rPr>
        <w:t xml:space="preserve">multiple PRACH </w:t>
      </w:r>
      <w:r w:rsidRPr="00966C9B">
        <w:t>transmissions</w:t>
      </w:r>
      <w:r>
        <w:rPr>
          <w:lang w:eastAsia="ja-JP"/>
        </w:rPr>
        <w:t xml:space="preserve"> with different beams, with </w:t>
      </w:r>
      <w:r w:rsidRPr="00C5334B">
        <w:rPr>
          <w:rFonts w:cs="Arial"/>
          <w:i/>
          <w:szCs w:val="20"/>
          <w:lang w:eastAsia="ja-JP"/>
        </w:rPr>
        <w:t>PREAMBLE_TRANSMISSION_COUNTER</w:t>
      </w:r>
      <w:r w:rsidRPr="00C5334B">
        <w:rPr>
          <w:rFonts w:cs="Arial"/>
          <w:szCs w:val="20"/>
          <w:lang w:eastAsia="ja-JP"/>
        </w:rPr>
        <w:t xml:space="preserve"> tracking the number of PRACH</w:t>
      </w:r>
      <w:r w:rsidRPr="00966C9B">
        <w:t xml:space="preserve"> attempts</w:t>
      </w:r>
      <w:r w:rsidR="00082930">
        <w:t>.</w:t>
      </w:r>
      <w:bookmarkEnd w:id="38"/>
    </w:p>
    <w:p w14:paraId="321EC634" w14:textId="2767B561" w:rsidR="00066619" w:rsidRDefault="00A73072" w:rsidP="00B93706">
      <w:pPr>
        <w:pStyle w:val="Proposal"/>
      </w:pPr>
      <w:bookmarkStart w:id="39" w:name="_Toc210337379"/>
      <w:r>
        <w:t xml:space="preserve">Support modifying the legacy rule to suspend the power ramping counter when any of the spatial domain transmission filters changes </w:t>
      </w:r>
      <w:r w:rsidRPr="00B83318">
        <w:t>prior to a retransmissio</w:t>
      </w:r>
      <w:r w:rsidR="00751055">
        <w:t>n</w:t>
      </w:r>
      <w:r w:rsidR="00E31712">
        <w:t>,</w:t>
      </w:r>
      <w:r w:rsidR="00751055">
        <w:t xml:space="preserve"> </w:t>
      </w:r>
      <w:r w:rsidR="001C2164">
        <w:t xml:space="preserve">to </w:t>
      </w:r>
      <w:r w:rsidR="00E31712">
        <w:t>accommodate</w:t>
      </w:r>
      <w:r w:rsidR="00751055">
        <w:t xml:space="preserve"> multiple PRACH transmission with different Tx beams</w:t>
      </w:r>
      <w:r>
        <w:t>.</w:t>
      </w:r>
      <w:bookmarkEnd w:id="39"/>
    </w:p>
    <w:p w14:paraId="437F742C" w14:textId="1AA8F947" w:rsidR="009625B5" w:rsidRDefault="00795D1E" w:rsidP="009625B5">
      <w:pPr>
        <w:pStyle w:val="Heading2"/>
      </w:pPr>
      <w:r>
        <w:t>2.</w:t>
      </w:r>
      <w:r w:rsidR="00761BF0">
        <w:t>4</w:t>
      </w:r>
      <w:r>
        <w:tab/>
      </w:r>
      <w:r w:rsidR="009625B5">
        <w:t xml:space="preserve">Candidates for repetition count for </w:t>
      </w:r>
      <w:r w:rsidR="00A72E32">
        <w:t xml:space="preserve">multiple </w:t>
      </w:r>
      <w:r w:rsidR="009625B5">
        <w:t>PRACH transmission with different Tx beams and selection criteria for repetition count</w:t>
      </w:r>
    </w:p>
    <w:p w14:paraId="0B9883C5" w14:textId="0A89D255" w:rsidR="009625B5" w:rsidRDefault="009625B5" w:rsidP="009625B5">
      <w:pPr>
        <w:rPr>
          <w:lang w:val="en-GB" w:eastAsia="ja-JP"/>
        </w:rPr>
      </w:pPr>
      <w:r>
        <w:rPr>
          <w:lang w:val="en-GB" w:eastAsia="ja-JP"/>
        </w:rPr>
        <w:t xml:space="preserve">The candidate values of {2, 4, 8} for repetition count for </w:t>
      </w:r>
      <w:r w:rsidR="00236A65">
        <w:rPr>
          <w:lang w:val="en-GB" w:eastAsia="ja-JP"/>
        </w:rPr>
        <w:t xml:space="preserve">multiple </w:t>
      </w:r>
      <w:r>
        <w:rPr>
          <w:lang w:val="en-GB" w:eastAsia="ja-JP"/>
        </w:rPr>
        <w:t>PRACH transmission with same Tx beams are used following agreement made during RAN1#112:</w:t>
      </w:r>
    </w:p>
    <w:tbl>
      <w:tblPr>
        <w:tblStyle w:val="TableGrid"/>
        <w:tblW w:w="0" w:type="auto"/>
        <w:tblLook w:val="04A0" w:firstRow="1" w:lastRow="0" w:firstColumn="1" w:lastColumn="0" w:noHBand="0" w:noVBand="1"/>
      </w:tblPr>
      <w:tblGrid>
        <w:gridCol w:w="9629"/>
      </w:tblGrid>
      <w:tr w:rsidR="009625B5" w14:paraId="0B467FDC" w14:textId="77777777" w:rsidTr="00346367">
        <w:tc>
          <w:tcPr>
            <w:tcW w:w="9629" w:type="dxa"/>
          </w:tcPr>
          <w:p w14:paraId="7503D07D" w14:textId="77777777" w:rsidR="009625B5" w:rsidRPr="00BC12AA" w:rsidRDefault="009625B5">
            <w:pPr>
              <w:rPr>
                <w:sz w:val="20"/>
                <w:szCs w:val="20"/>
                <w:lang w:val="en-GB" w:eastAsia="ja-JP"/>
              </w:rPr>
            </w:pPr>
            <w:r w:rsidRPr="00BC12AA">
              <w:rPr>
                <w:sz w:val="20"/>
                <w:szCs w:val="20"/>
                <w:highlight w:val="green"/>
                <w:lang w:val="en-GB" w:eastAsia="ja-JP"/>
              </w:rPr>
              <w:t>Agreement (RAN1#112)</w:t>
            </w:r>
          </w:p>
          <w:p w14:paraId="2E6246E5" w14:textId="77777777" w:rsidR="009625B5" w:rsidRDefault="009625B5">
            <w:pPr>
              <w:rPr>
                <w:lang w:val="en-GB" w:eastAsia="ja-JP"/>
              </w:rPr>
            </w:pPr>
            <w:r w:rsidRPr="00BC12AA">
              <w:rPr>
                <w:sz w:val="20"/>
                <w:szCs w:val="20"/>
                <w:lang w:val="en-GB" w:eastAsia="ja-JP"/>
              </w:rPr>
              <w:t>Support {2, 4, 8} for the number of multiple PRACH transmissions with same Tx beams.</w:t>
            </w:r>
          </w:p>
        </w:tc>
      </w:tr>
    </w:tbl>
    <w:p w14:paraId="2AA3C509" w14:textId="77777777" w:rsidR="009625B5" w:rsidRDefault="009625B5" w:rsidP="009625B5">
      <w:pPr>
        <w:spacing w:after="0"/>
        <w:rPr>
          <w:lang w:val="en-GB" w:eastAsia="ja-JP"/>
        </w:rPr>
      </w:pPr>
    </w:p>
    <w:p w14:paraId="67CAA0E4" w14:textId="77777777" w:rsidR="009625B5" w:rsidRDefault="009625B5" w:rsidP="009625B5">
      <w:pPr>
        <w:rPr>
          <w:lang w:val="en-GB" w:eastAsia="ja-JP"/>
        </w:rPr>
      </w:pPr>
      <w:r>
        <w:rPr>
          <w:lang w:val="en-GB" w:eastAsia="ja-JP"/>
        </w:rPr>
        <w:t xml:space="preserve">For multiple PRACH transmissions with different Tx beams, the same candidates for repetition count should at least be supported. Additional candidates for repetition count can be further discussed based on any additional advantage or drawback introduced by a larger repetition count. </w:t>
      </w:r>
    </w:p>
    <w:p w14:paraId="638B34A0" w14:textId="7FCCBAED" w:rsidR="009625B5" w:rsidRDefault="009625B5" w:rsidP="009625B5">
      <w:pPr>
        <w:rPr>
          <w:lang w:eastAsia="ja-JP"/>
        </w:rPr>
      </w:pPr>
      <w:r>
        <w:rPr>
          <w:lang w:eastAsia="ja-JP"/>
        </w:rPr>
        <w:t>I</w:t>
      </w:r>
      <w:r w:rsidRPr="008D4963">
        <w:rPr>
          <w:lang w:eastAsia="ja-JP"/>
        </w:rPr>
        <w:t xml:space="preserve">n </w:t>
      </w:r>
      <w:r w:rsidR="00A56F5C">
        <w:rPr>
          <w:lang w:eastAsia="ja-JP"/>
        </w:rPr>
        <w:fldChar w:fldCharType="begin"/>
      </w:r>
      <w:r w:rsidR="00A56F5C">
        <w:rPr>
          <w:lang w:eastAsia="ja-JP"/>
        </w:rPr>
        <w:instrText xml:space="preserve"> REF _Ref209161300 \n \h </w:instrText>
      </w:r>
      <w:r w:rsidR="00A56F5C">
        <w:rPr>
          <w:lang w:eastAsia="ja-JP"/>
        </w:rPr>
      </w:r>
      <w:r w:rsidR="00A56F5C">
        <w:rPr>
          <w:lang w:eastAsia="ja-JP"/>
        </w:rPr>
        <w:fldChar w:fldCharType="separate"/>
      </w:r>
      <w:r w:rsidR="00A56F5C">
        <w:rPr>
          <w:lang w:eastAsia="ja-JP"/>
        </w:rPr>
        <w:t>[3]</w:t>
      </w:r>
      <w:r w:rsidR="00A56F5C">
        <w:rPr>
          <w:lang w:eastAsia="ja-JP"/>
        </w:rPr>
        <w:fldChar w:fldCharType="end"/>
      </w:r>
      <w:r w:rsidRPr="008D4963">
        <w:rPr>
          <w:lang w:eastAsia="ja-JP"/>
        </w:rPr>
        <w:t>, it was shown that multiple PRACH transmissions using</w:t>
      </w:r>
      <w:r>
        <w:rPr>
          <w:lang w:eastAsia="ja-JP"/>
        </w:rPr>
        <w:t xml:space="preserve"> different Tx beams with {2, 4, 8} beam candidates, </w:t>
      </w:r>
      <w:r w:rsidRPr="008D4963">
        <w:rPr>
          <w:lang w:eastAsia="ja-JP"/>
        </w:rPr>
        <w:t xml:space="preserve">where the UE, without prior channel knowledge, sweeps Tx beams across </w:t>
      </w:r>
      <m:oMath>
        <m:sSup>
          <m:sSupPr>
            <m:ctrlPr>
              <w:rPr>
                <w:rFonts w:ascii="Cambria Math" w:hAnsi="Cambria Math"/>
                <w:i/>
                <w:lang w:eastAsia="ja-JP"/>
              </w:rPr>
            </m:ctrlPr>
          </m:sSupPr>
          <m:e>
            <m:r>
              <w:rPr>
                <w:rFonts w:ascii="Cambria Math" w:hAnsi="Cambria Math"/>
                <w:lang w:eastAsia="ja-JP"/>
              </w:rPr>
              <m:t>360</m:t>
            </m:r>
          </m:e>
          <m:sup>
            <m:r>
              <w:rPr>
                <w:rFonts w:ascii="Cambria Math" w:hAnsi="Cambria Math"/>
                <w:lang w:eastAsia="ja-JP"/>
              </w:rPr>
              <m:t>0</m:t>
            </m:r>
          </m:sup>
        </m:sSup>
        <m:r>
          <w:rPr>
            <w:rFonts w:ascii="Cambria Math" w:hAnsi="Cambria Math"/>
            <w:lang w:eastAsia="ja-JP"/>
          </w:rPr>
          <m:t xml:space="preserve"> </m:t>
        </m:r>
      </m:oMath>
      <w:r w:rsidRPr="008D4963">
        <w:rPr>
          <w:lang w:eastAsia="ja-JP"/>
        </w:rPr>
        <w:t xml:space="preserve">horizontally and </w:t>
      </w:r>
      <m:oMath>
        <m:sSup>
          <m:sSupPr>
            <m:ctrlPr>
              <w:rPr>
                <w:rFonts w:ascii="Cambria Math" w:hAnsi="Cambria Math"/>
                <w:i/>
                <w:lang w:eastAsia="ja-JP"/>
              </w:rPr>
            </m:ctrlPr>
          </m:sSupPr>
          <m:e>
            <m:r>
              <w:rPr>
                <w:rFonts w:ascii="Cambria Math" w:hAnsi="Cambria Math"/>
                <w:lang w:eastAsia="ja-JP"/>
              </w:rPr>
              <m:t>180</m:t>
            </m:r>
          </m:e>
          <m:sup>
            <m:r>
              <w:rPr>
                <w:rFonts w:ascii="Cambria Math" w:hAnsi="Cambria Math"/>
                <w:lang w:eastAsia="ja-JP"/>
              </w:rPr>
              <m:t>0</m:t>
            </m:r>
          </m:sup>
        </m:sSup>
        <m:r>
          <w:rPr>
            <w:rFonts w:ascii="Cambria Math" w:hAnsi="Cambria Math"/>
            <w:lang w:eastAsia="ja-JP"/>
          </w:rPr>
          <m:t xml:space="preserve"> </m:t>
        </m:r>
      </m:oMath>
      <w:r w:rsidRPr="008D4963">
        <w:rPr>
          <w:lang w:eastAsia="ja-JP"/>
        </w:rPr>
        <w:t>vertically</w:t>
      </w:r>
      <w:r>
        <w:rPr>
          <w:lang w:eastAsia="ja-JP"/>
        </w:rPr>
        <w:t xml:space="preserve">, </w:t>
      </w:r>
      <w:r w:rsidRPr="008D4963">
        <w:rPr>
          <w:lang w:eastAsia="ja-JP"/>
        </w:rPr>
        <w:t>outperform</w:t>
      </w:r>
      <w:r w:rsidR="00E46156">
        <w:rPr>
          <w:lang w:eastAsia="ja-JP"/>
        </w:rPr>
        <w:t>s</w:t>
      </w:r>
      <w:r w:rsidRPr="008D4963">
        <w:rPr>
          <w:lang w:eastAsia="ja-JP"/>
        </w:rPr>
        <w:t xml:space="preserve"> multiple PRACH transmissions with a single wide (omni-directional) Tx beam by </w:t>
      </w:r>
      <w:r>
        <w:rPr>
          <w:lang w:eastAsia="ja-JP"/>
        </w:rPr>
        <w:t>about</w:t>
      </w:r>
      <w:r w:rsidRPr="008D4963">
        <w:rPr>
          <w:lang w:eastAsia="ja-JP"/>
        </w:rPr>
        <w:t xml:space="preserve"> 1 dB, assuming the network configures only one SSB and receives PRACH with a wide beam. This suggests that using different Tx beams can improve performance even with the </w:t>
      </w:r>
      <w:r>
        <w:rPr>
          <w:lang w:eastAsia="ja-JP"/>
        </w:rPr>
        <w:t>r</w:t>
      </w:r>
      <w:r w:rsidRPr="008D4963">
        <w:rPr>
          <w:lang w:eastAsia="ja-JP"/>
        </w:rPr>
        <w:t xml:space="preserve">epetition counts defined for multiple PRACH transmissions with the same Tx beam. </w:t>
      </w:r>
      <w:r w:rsidR="00E46156">
        <w:rPr>
          <w:lang w:eastAsia="ja-JP"/>
        </w:rPr>
        <w:t>Additionally</w:t>
      </w:r>
      <w:r w:rsidRPr="008D4963">
        <w:rPr>
          <w:lang w:eastAsia="ja-JP"/>
        </w:rPr>
        <w:t>, introducing one or more additional repetitions can yield further gains by increasing the probability that at least one Tx beam overlaps partially or fully with the optimal beam direction. However, a larger repetition count also introduces trade-offs</w:t>
      </w:r>
      <w:r>
        <w:rPr>
          <w:lang w:eastAsia="ja-JP"/>
        </w:rPr>
        <w:t>, i.e.,</w:t>
      </w:r>
      <w:r w:rsidRPr="008D4963">
        <w:rPr>
          <w:lang w:eastAsia="ja-JP"/>
        </w:rPr>
        <w:t xml:space="preserve"> it increases delay (especially when UL slots are scarce under certain TDD configurations in unpaired spectrum) and consumes more PRACH resources per </w:t>
      </w:r>
      <w:r>
        <w:rPr>
          <w:lang w:eastAsia="ja-JP"/>
        </w:rPr>
        <w:t xml:space="preserve">PRACH </w:t>
      </w:r>
      <w:r w:rsidRPr="008D4963">
        <w:rPr>
          <w:lang w:eastAsia="ja-JP"/>
        </w:rPr>
        <w:t>attempt, which not only prolongs subsequent RACH procedures but also raises the probability of collisions with other UEs.</w:t>
      </w:r>
    </w:p>
    <w:p w14:paraId="6E6ECA3E" w14:textId="6067C1BE" w:rsidR="009625B5" w:rsidRDefault="009625B5" w:rsidP="009625B5">
      <w:pPr>
        <w:pStyle w:val="Observation"/>
        <w:rPr>
          <w:lang w:val="en-GB"/>
        </w:rPr>
      </w:pPr>
      <w:bookmarkStart w:id="40" w:name="_Toc210336421"/>
      <w:r w:rsidRPr="007C17F4">
        <w:t xml:space="preserve">Multiple PRACH transmissions with different Tx beams can achieve higher performance than using the same Tx beam when repetition counts of {2, 4, 8} are configured. Including higher repetition counts </w:t>
      </w:r>
      <w:r w:rsidR="006865C0">
        <w:t xml:space="preserve">can </w:t>
      </w:r>
      <w:r w:rsidRPr="007C17F4">
        <w:t>offer additional performance gains from a greater chance of matching the optimal beam but comes at the cost of increased delay and collision probability</w:t>
      </w:r>
      <w:r>
        <w:rPr>
          <w:lang w:val="en-GB"/>
        </w:rPr>
        <w:t>.</w:t>
      </w:r>
      <w:bookmarkEnd w:id="40"/>
    </w:p>
    <w:p w14:paraId="2B51B0D9" w14:textId="5382672F" w:rsidR="009625B5" w:rsidRDefault="009625B5" w:rsidP="009625B5">
      <w:pPr>
        <w:rPr>
          <w:lang w:eastAsia="ja-JP"/>
        </w:rPr>
      </w:pPr>
      <w:r w:rsidRPr="004E0CF9">
        <w:rPr>
          <w:lang w:val="en-GB" w:eastAsia="ja-JP"/>
        </w:rPr>
        <w:t xml:space="preserve">For multiple PRACH transmission with same Tx beam, SSB-RSRP thresholds are used to determine the number of PRACH transmission for the first PRACH attempt for CBRA. Accordingly, </w:t>
      </w:r>
      <w:r w:rsidRPr="004E0CF9">
        <w:rPr>
          <w:lang w:eastAsia="ja-JP"/>
        </w:rPr>
        <w:t xml:space="preserve">the </w:t>
      </w:r>
      <w:r w:rsidR="007018E8">
        <w:rPr>
          <w:lang w:eastAsia="ja-JP"/>
        </w:rPr>
        <w:t>network</w:t>
      </w:r>
      <w:r w:rsidRPr="004E0CF9">
        <w:rPr>
          <w:lang w:eastAsia="ja-JP"/>
        </w:rPr>
        <w:t xml:space="preserve"> firstly configures three PRACH repetition thresholds parameters through SIB, i.e., </w:t>
      </w:r>
      <w:r w:rsidRPr="004E0CF9">
        <w:rPr>
          <w:i/>
          <w:iCs/>
          <w:lang w:eastAsia="ja-JP"/>
        </w:rPr>
        <w:t>rsrp-ThresholdMsg1-RepetitionNum2-r18, rsrp-ThresholdMsg1-RepetitionNum</w:t>
      </w:r>
      <w:r w:rsidR="00E35A9A">
        <w:rPr>
          <w:i/>
          <w:iCs/>
          <w:lang w:eastAsia="ja-JP"/>
        </w:rPr>
        <w:t>4</w:t>
      </w:r>
      <w:r w:rsidRPr="004E0CF9">
        <w:rPr>
          <w:i/>
          <w:iCs/>
          <w:lang w:eastAsia="ja-JP"/>
        </w:rPr>
        <w:t xml:space="preserve">-r18 </w:t>
      </w:r>
      <w:r w:rsidRPr="004E0CF9">
        <w:rPr>
          <w:lang w:eastAsia="ja-JP"/>
        </w:rPr>
        <w:t xml:space="preserve">and </w:t>
      </w:r>
      <w:r w:rsidRPr="004E0CF9">
        <w:rPr>
          <w:i/>
          <w:iCs/>
          <w:lang w:eastAsia="ja-JP"/>
        </w:rPr>
        <w:t>rsrp-ThresholdMsg1-RepetitionNum</w:t>
      </w:r>
      <w:r w:rsidR="00E35A9A">
        <w:rPr>
          <w:i/>
          <w:iCs/>
          <w:lang w:eastAsia="ja-JP"/>
        </w:rPr>
        <w:t>8</w:t>
      </w:r>
      <w:r w:rsidRPr="004E0CF9">
        <w:rPr>
          <w:i/>
          <w:iCs/>
          <w:lang w:eastAsia="ja-JP"/>
        </w:rPr>
        <w:t>-r18</w:t>
      </w:r>
      <w:r w:rsidRPr="004E0CF9">
        <w:rPr>
          <w:lang w:eastAsia="ja-JP"/>
        </w:rPr>
        <w:t xml:space="preserve">, which specifies RSRP threshold of the </w:t>
      </w:r>
      <w:r w:rsidR="00AD650D">
        <w:rPr>
          <w:lang w:eastAsia="ja-JP"/>
        </w:rPr>
        <w:t>downlink (</w:t>
      </w:r>
      <w:r w:rsidRPr="004E0CF9">
        <w:rPr>
          <w:lang w:eastAsia="ja-JP"/>
        </w:rPr>
        <w:t>DL</w:t>
      </w:r>
      <w:r w:rsidR="00AD650D">
        <w:rPr>
          <w:lang w:eastAsia="ja-JP"/>
        </w:rPr>
        <w:t>)</w:t>
      </w:r>
      <w:r w:rsidRPr="004E0CF9">
        <w:rPr>
          <w:lang w:eastAsia="ja-JP"/>
        </w:rPr>
        <w:t xml:space="preserve"> pathloss reference for 2, 4 and </w:t>
      </w:r>
      <w:r>
        <w:rPr>
          <w:lang w:eastAsia="ja-JP"/>
        </w:rPr>
        <w:t xml:space="preserve">8 </w:t>
      </w:r>
      <w:r w:rsidRPr="004E0CF9">
        <w:rPr>
          <w:lang w:eastAsia="ja-JP"/>
        </w:rPr>
        <w:t>repetitions</w:t>
      </w:r>
      <w:r>
        <w:rPr>
          <w:lang w:eastAsia="ja-JP"/>
        </w:rPr>
        <w:t>, respectively</w:t>
      </w:r>
      <w:r w:rsidRPr="004E0CF9">
        <w:rPr>
          <w:lang w:eastAsia="ja-JP"/>
        </w:rPr>
        <w:t>. Accordingly, the UE indicates the PRACH resources corresponding to a repetition count corresponding to the lowest threshold that exceeds the RSRP measured on the DL pathloss reference</w:t>
      </w:r>
      <w:r>
        <w:rPr>
          <w:rFonts w:cs="Arial"/>
          <w:szCs w:val="20"/>
          <w:lang w:eastAsia="ja-JP"/>
        </w:rPr>
        <w:t>. S</w:t>
      </w:r>
      <w:r w:rsidRPr="00DA6BFA">
        <w:rPr>
          <w:lang w:eastAsia="ja-JP"/>
        </w:rPr>
        <w:t>ince the WID instructs that the procedure for PRACH repetitions shall follow Rel-18, a similar approach can be applied to multiple PRACH transmissions with different Tx beams</w:t>
      </w:r>
      <w:r>
        <w:rPr>
          <w:lang w:eastAsia="ja-JP"/>
        </w:rPr>
        <w:t>.</w:t>
      </w:r>
      <w:r w:rsidRPr="00F176C3">
        <w:t xml:space="preserve"> </w:t>
      </w:r>
      <w:r w:rsidRPr="00F176C3">
        <w:rPr>
          <w:lang w:eastAsia="ja-JP"/>
        </w:rPr>
        <w:t>Specifically, SSB-RSRP thresholds associated with each candidate repetition count can be used to determine the number of PRACH transmissions in the initial</w:t>
      </w:r>
      <w:r>
        <w:rPr>
          <w:lang w:eastAsia="ja-JP"/>
        </w:rPr>
        <w:t xml:space="preserve"> PRACH</w:t>
      </w:r>
      <w:r w:rsidRPr="00F176C3">
        <w:rPr>
          <w:lang w:eastAsia="ja-JP"/>
        </w:rPr>
        <w:t xml:space="preserve"> attempt</w:t>
      </w:r>
      <w:r w:rsidRPr="007A6666">
        <w:rPr>
          <w:lang w:eastAsia="ja-JP"/>
        </w:rPr>
        <w:t xml:space="preserve">. </w:t>
      </w:r>
    </w:p>
    <w:p w14:paraId="77FA4647" w14:textId="50957190" w:rsidR="009625B5" w:rsidRDefault="006252DF" w:rsidP="009625B5">
      <w:pPr>
        <w:rPr>
          <w:lang w:eastAsia="ja-JP"/>
        </w:rPr>
      </w:pPr>
      <w:r w:rsidRPr="006252DF">
        <w:lastRenderedPageBreak/>
        <w:t>Another consideration is whether to configure a separate set of thresholds specifically for multiple PRACH transmissions with different Tx beams, or to reuse the Rel-18 RSRP thresholds. Reusing the Rel-18 thresholds would reduce additional overhead in SIB signaling, while configuring dedicated thresholds for Rel-20 multiple PRACH transmissions with different Tx beams would provide greater flexibility, enabling a Rel-20 UE to decide between using the same Tx beam or different Tx beams based on the Rel-18 and Rel-20 thresholds. The detailed discussion and specification can be left to RAN2</w:t>
      </w:r>
      <w:r w:rsidR="00C14C84">
        <w:t>.</w:t>
      </w:r>
    </w:p>
    <w:p w14:paraId="5766FCA4" w14:textId="1816BA02" w:rsidR="009625B5" w:rsidRPr="0037103C" w:rsidRDefault="00F67FE2" w:rsidP="009625B5">
      <w:pPr>
        <w:pStyle w:val="Observation"/>
      </w:pPr>
      <w:bookmarkStart w:id="41" w:name="_Toc210336422"/>
      <w:proofErr w:type="gramStart"/>
      <w:r w:rsidRPr="00F67FE2">
        <w:t>Similar to</w:t>
      </w:r>
      <w:proofErr w:type="gramEnd"/>
      <w:r w:rsidRPr="00F67FE2">
        <w:t xml:space="preserve"> the Rel-18 procedure for PRACH repetitions, SSB-RSRP thresholds associated with each candidate repetition count can be used to determine the number of PRACH transmissions during the initial attempt. Whether distinct thresholds, different from those in Rel-18, are needed to support multiple PRACH transmissions with different beams can be left to RAN2 for further discussion</w:t>
      </w:r>
      <w:r w:rsidR="009625B5">
        <w:rPr>
          <w:lang w:val="en-GB"/>
        </w:rPr>
        <w:t>.</w:t>
      </w:r>
      <w:bookmarkEnd w:id="41"/>
    </w:p>
    <w:p w14:paraId="24F6FA51" w14:textId="77777777" w:rsidR="009625B5" w:rsidRDefault="009625B5" w:rsidP="009625B5">
      <w:pPr>
        <w:pStyle w:val="NoSpacing"/>
      </w:pPr>
      <w:r>
        <w:t xml:space="preserve">For Rel-18 multiple PRACH transmission with same Tx beam, for retransmission of a PRACH attempt, a parameter </w:t>
      </w:r>
      <w:r w:rsidRPr="00107C2F">
        <w:rPr>
          <w:i/>
          <w:iCs/>
        </w:rPr>
        <w:t>preambleTransMax-Msg1-Repetition</w:t>
      </w:r>
      <w:r>
        <w:t xml:space="preserve"> is configured via SIB which defines the maximum number of preamble transmission with a repetition count before switching to the next available higher repetition count, as described in TS 38.321: </w:t>
      </w:r>
    </w:p>
    <w:p w14:paraId="31EDCDFE" w14:textId="77777777" w:rsidR="009625B5" w:rsidRDefault="009625B5" w:rsidP="009625B5">
      <w:pPr>
        <w:pStyle w:val="NoSpacing"/>
      </w:pPr>
    </w:p>
    <w:tbl>
      <w:tblPr>
        <w:tblStyle w:val="TableGrid"/>
        <w:tblW w:w="0" w:type="auto"/>
        <w:tblLook w:val="04A0" w:firstRow="1" w:lastRow="0" w:firstColumn="1" w:lastColumn="0" w:noHBand="0" w:noVBand="1"/>
      </w:tblPr>
      <w:tblGrid>
        <w:gridCol w:w="9629"/>
      </w:tblGrid>
      <w:tr w:rsidR="009625B5" w14:paraId="404CB72E" w14:textId="77777777" w:rsidTr="00346367">
        <w:tc>
          <w:tcPr>
            <w:tcW w:w="9629" w:type="dxa"/>
          </w:tcPr>
          <w:p w14:paraId="0B045794" w14:textId="77777777" w:rsidR="009625B5" w:rsidRPr="005E6CB8" w:rsidRDefault="009625B5">
            <w:pPr>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 xml:space="preserve">Clause </w:t>
            </w:r>
            <w:r>
              <w:rPr>
                <w:rFonts w:ascii="Times New Roman" w:eastAsiaTheme="minorEastAsia" w:hAnsi="Times New Roman" w:cs="Times New Roman"/>
                <w:sz w:val="20"/>
                <w:szCs w:val="20"/>
                <w:highlight w:val="cyan"/>
                <w:lang w:val="en-GB" w:eastAsia="ja-JP"/>
              </w:rPr>
              <w:t xml:space="preserve">5.1.1 </w:t>
            </w:r>
            <w:r w:rsidRPr="00C20EF4">
              <w:rPr>
                <w:rFonts w:ascii="Times New Roman" w:eastAsiaTheme="minorEastAsia" w:hAnsi="Times New Roman" w:cs="Times New Roman"/>
                <w:sz w:val="20"/>
                <w:szCs w:val="20"/>
                <w:highlight w:val="cyan"/>
                <w:lang w:val="en-GB" w:eastAsia="ja-JP"/>
              </w:rPr>
              <w:t>(TS 38.</w:t>
            </w:r>
            <w:r>
              <w:rPr>
                <w:rFonts w:ascii="Times New Roman" w:eastAsiaTheme="minorEastAsia" w:hAnsi="Times New Roman" w:cs="Times New Roman"/>
                <w:sz w:val="20"/>
                <w:szCs w:val="20"/>
                <w:highlight w:val="cyan"/>
                <w:lang w:val="en-GB" w:eastAsia="ja-JP"/>
              </w:rPr>
              <w:t>321</w:t>
            </w:r>
            <w:r w:rsidRPr="00C20EF4">
              <w:rPr>
                <w:rFonts w:ascii="Times New Roman" w:eastAsiaTheme="minorEastAsia" w:hAnsi="Times New Roman" w:cs="Times New Roman"/>
                <w:sz w:val="20"/>
                <w:szCs w:val="20"/>
                <w:highlight w:val="cyan"/>
                <w:lang w:val="en-GB" w:eastAsia="ja-JP"/>
              </w:rPr>
              <w:t>)</w:t>
            </w:r>
          </w:p>
          <w:p w14:paraId="40A07520" w14:textId="77777777" w:rsidR="009625B5" w:rsidRPr="005E6CB8" w:rsidRDefault="009625B5">
            <w:pPr>
              <w:pStyle w:val="NoSpacing"/>
              <w:rPr>
                <w:rFonts w:ascii="Times New Roman" w:hAnsi="Times New Roman" w:cs="Times New Roman"/>
                <w:sz w:val="20"/>
                <w:szCs w:val="20"/>
              </w:rPr>
            </w:pPr>
            <w:r w:rsidRPr="009C6D99">
              <w:rPr>
                <w:rFonts w:ascii="Times New Roman" w:hAnsi="Times New Roman" w:cs="Times New Roman"/>
                <w:i/>
                <w:iCs/>
                <w:sz w:val="20"/>
                <w:szCs w:val="20"/>
                <w:highlight w:val="green"/>
              </w:rPr>
              <w:t>preambleTransMax-Msg1-Repetition</w:t>
            </w:r>
            <w:r w:rsidRPr="005E6CB8">
              <w:rPr>
                <w:rFonts w:ascii="Times New Roman" w:hAnsi="Times New Roman" w:cs="Times New Roman"/>
                <w:sz w:val="20"/>
                <w:szCs w:val="20"/>
              </w:rPr>
              <w:t xml:space="preserve">: the maximum number of </w:t>
            </w:r>
            <w:proofErr w:type="gramStart"/>
            <w:r w:rsidRPr="005E6CB8">
              <w:rPr>
                <w:rFonts w:ascii="Times New Roman" w:hAnsi="Times New Roman" w:cs="Times New Roman"/>
                <w:sz w:val="20"/>
                <w:szCs w:val="20"/>
              </w:rPr>
              <w:t>Random Access</w:t>
            </w:r>
            <w:proofErr w:type="gramEnd"/>
            <w:r w:rsidRPr="005E6CB8">
              <w:rPr>
                <w:rFonts w:ascii="Times New Roman" w:hAnsi="Times New Roman" w:cs="Times New Roman"/>
                <w:sz w:val="20"/>
                <w:szCs w:val="20"/>
              </w:rPr>
              <w:t xml:space="preserve"> Preamble transmissions with a</w:t>
            </w:r>
          </w:p>
          <w:p w14:paraId="66BA147B" w14:textId="77777777" w:rsidR="009625B5" w:rsidRPr="005E6CB8" w:rsidRDefault="009625B5">
            <w:pPr>
              <w:pStyle w:val="NoSpacing"/>
              <w:rPr>
                <w:rFonts w:ascii="Times New Roman" w:hAnsi="Times New Roman" w:cs="Times New Roman"/>
                <w:sz w:val="20"/>
                <w:szCs w:val="20"/>
              </w:rPr>
            </w:pPr>
            <w:r w:rsidRPr="005E6CB8">
              <w:rPr>
                <w:rFonts w:ascii="Times New Roman" w:hAnsi="Times New Roman" w:cs="Times New Roman"/>
                <w:sz w:val="20"/>
                <w:szCs w:val="20"/>
              </w:rPr>
              <w:t>given Msg1 repetition number before switching to Msg1 repetition with the next available higher Msg1</w:t>
            </w:r>
          </w:p>
          <w:p w14:paraId="0BB093F2" w14:textId="77777777" w:rsidR="009625B5" w:rsidRDefault="009625B5">
            <w:pPr>
              <w:pStyle w:val="NoSpacing"/>
              <w:rPr>
                <w:rFonts w:ascii="Times New Roman" w:hAnsi="Times New Roman" w:cs="Times New Roman"/>
                <w:sz w:val="20"/>
                <w:szCs w:val="20"/>
              </w:rPr>
            </w:pPr>
            <w:r w:rsidRPr="005E6CB8">
              <w:rPr>
                <w:rFonts w:ascii="Times New Roman" w:hAnsi="Times New Roman" w:cs="Times New Roman"/>
                <w:sz w:val="20"/>
                <w:szCs w:val="20"/>
              </w:rPr>
              <w:t xml:space="preserve">repetition </w:t>
            </w:r>
            <w:proofErr w:type="gramStart"/>
            <w:r w:rsidRPr="005E6CB8">
              <w:rPr>
                <w:rFonts w:ascii="Times New Roman" w:hAnsi="Times New Roman" w:cs="Times New Roman"/>
                <w:sz w:val="20"/>
                <w:szCs w:val="20"/>
              </w:rPr>
              <w:t>number;</w:t>
            </w:r>
            <w:proofErr w:type="gramEnd"/>
          </w:p>
          <w:p w14:paraId="1028558D" w14:textId="77777777" w:rsidR="009625B5" w:rsidRDefault="009625B5">
            <w:pPr>
              <w:pStyle w:val="NoSpacing"/>
              <w:rPr>
                <w:rFonts w:ascii="Times New Roman" w:hAnsi="Times New Roman"/>
              </w:rPr>
            </w:pPr>
          </w:p>
          <w:p w14:paraId="7666C342" w14:textId="77777777" w:rsidR="009625B5" w:rsidRDefault="009625B5">
            <w:pPr>
              <w:rPr>
                <w:rFonts w:ascii="Times New Roman" w:eastAsiaTheme="minorEastAsia" w:hAnsi="Times New Roman" w:cs="Times New Roman"/>
                <w:sz w:val="20"/>
                <w:szCs w:val="20"/>
                <w:lang w:val="en-GB" w:eastAsia="ja-JP"/>
              </w:rPr>
            </w:pPr>
            <w:r w:rsidRPr="00C20EF4">
              <w:rPr>
                <w:rFonts w:ascii="Times New Roman" w:eastAsiaTheme="minorEastAsia" w:hAnsi="Times New Roman" w:cs="Times New Roman"/>
                <w:sz w:val="20"/>
                <w:szCs w:val="20"/>
                <w:highlight w:val="cyan"/>
                <w:lang w:val="en-GB" w:eastAsia="ja-JP"/>
              </w:rPr>
              <w:t xml:space="preserve">Clause </w:t>
            </w:r>
            <w:r>
              <w:rPr>
                <w:rFonts w:ascii="Times New Roman" w:eastAsiaTheme="minorEastAsia" w:hAnsi="Times New Roman" w:cs="Times New Roman"/>
                <w:sz w:val="20"/>
                <w:szCs w:val="20"/>
                <w:highlight w:val="cyan"/>
                <w:lang w:val="en-GB" w:eastAsia="ja-JP"/>
              </w:rPr>
              <w:t xml:space="preserve">5.1.4 </w:t>
            </w:r>
            <w:r w:rsidRPr="00C20EF4">
              <w:rPr>
                <w:rFonts w:ascii="Times New Roman" w:eastAsiaTheme="minorEastAsia" w:hAnsi="Times New Roman" w:cs="Times New Roman"/>
                <w:sz w:val="20"/>
                <w:szCs w:val="20"/>
                <w:highlight w:val="cyan"/>
                <w:lang w:val="en-GB" w:eastAsia="ja-JP"/>
              </w:rPr>
              <w:t>(TS 38.</w:t>
            </w:r>
            <w:r>
              <w:rPr>
                <w:rFonts w:ascii="Times New Roman" w:eastAsiaTheme="minorEastAsia" w:hAnsi="Times New Roman" w:cs="Times New Roman"/>
                <w:sz w:val="20"/>
                <w:szCs w:val="20"/>
                <w:highlight w:val="cyan"/>
                <w:lang w:val="en-GB" w:eastAsia="ja-JP"/>
              </w:rPr>
              <w:t>321</w:t>
            </w:r>
            <w:r w:rsidRPr="00C20EF4">
              <w:rPr>
                <w:rFonts w:ascii="Times New Roman" w:eastAsiaTheme="minorEastAsia" w:hAnsi="Times New Roman" w:cs="Times New Roman"/>
                <w:sz w:val="20"/>
                <w:szCs w:val="20"/>
                <w:highlight w:val="cyan"/>
                <w:lang w:val="en-GB" w:eastAsia="ja-JP"/>
              </w:rPr>
              <w:t>)</w:t>
            </w:r>
          </w:p>
          <w:p w14:paraId="5F5DAE4A" w14:textId="77777777" w:rsidR="009625B5" w:rsidRPr="00DD3F72" w:rsidRDefault="009625B5">
            <w:pPr>
              <w:autoSpaceDE w:val="0"/>
              <w:autoSpaceDN w:val="0"/>
              <w:adjustRightInd w:val="0"/>
              <w:spacing w:after="0" w:line="240" w:lineRule="auto"/>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 xml:space="preserve">1&gt; if </w:t>
            </w:r>
            <w:proofErr w:type="spellStart"/>
            <w:r w:rsidRPr="00DD3F72">
              <w:rPr>
                <w:rFonts w:ascii="Times New Roman" w:eastAsia="SimSun" w:hAnsi="Times New Roman" w:cs="Times New Roman"/>
                <w:i/>
                <w:iCs/>
                <w:sz w:val="20"/>
                <w:szCs w:val="20"/>
                <w:lang w:eastAsia="en-GB"/>
              </w:rPr>
              <w:t>ra-ResponseWindow</w:t>
            </w:r>
            <w:proofErr w:type="spellEnd"/>
            <w:r w:rsidRPr="00DD3F72">
              <w:rPr>
                <w:rFonts w:ascii="Times New Roman" w:eastAsia="SimSun" w:hAnsi="Times New Roman" w:cs="Times New Roman"/>
                <w:i/>
                <w:iCs/>
                <w:sz w:val="20"/>
                <w:szCs w:val="20"/>
                <w:lang w:eastAsia="en-GB"/>
              </w:rPr>
              <w:t xml:space="preserve"> </w:t>
            </w:r>
            <w:r w:rsidRPr="00DD3F72">
              <w:rPr>
                <w:rFonts w:ascii="Times New Roman" w:eastAsia="SimSun" w:hAnsi="Times New Roman" w:cs="Times New Roman"/>
                <w:sz w:val="20"/>
                <w:szCs w:val="20"/>
                <w:lang w:eastAsia="en-GB"/>
              </w:rPr>
              <w:t xml:space="preserve">configured in </w:t>
            </w:r>
            <w:r w:rsidRPr="00DD3F72">
              <w:rPr>
                <w:rFonts w:ascii="Times New Roman" w:eastAsia="SimSun" w:hAnsi="Times New Roman" w:cs="Times New Roman"/>
                <w:i/>
                <w:iCs/>
                <w:sz w:val="20"/>
                <w:szCs w:val="20"/>
                <w:lang w:eastAsia="en-GB"/>
              </w:rPr>
              <w:t>RACH-</w:t>
            </w:r>
            <w:proofErr w:type="spellStart"/>
            <w:r w:rsidRPr="00DD3F72">
              <w:rPr>
                <w:rFonts w:ascii="Times New Roman" w:eastAsia="SimSun" w:hAnsi="Times New Roman" w:cs="Times New Roman"/>
                <w:i/>
                <w:iCs/>
                <w:sz w:val="20"/>
                <w:szCs w:val="20"/>
                <w:lang w:eastAsia="en-GB"/>
              </w:rPr>
              <w:t>ConfigCommon</w:t>
            </w:r>
            <w:proofErr w:type="spellEnd"/>
            <w:r w:rsidRPr="00DD3F72">
              <w:rPr>
                <w:rFonts w:ascii="Times New Roman" w:eastAsia="SimSun" w:hAnsi="Times New Roman" w:cs="Times New Roman"/>
                <w:i/>
                <w:iCs/>
                <w:sz w:val="20"/>
                <w:szCs w:val="20"/>
                <w:lang w:eastAsia="en-GB"/>
              </w:rPr>
              <w:t xml:space="preserve"> </w:t>
            </w:r>
            <w:r w:rsidRPr="00DD3F72">
              <w:rPr>
                <w:rFonts w:ascii="Times New Roman" w:eastAsia="SimSun" w:hAnsi="Times New Roman" w:cs="Times New Roman"/>
                <w:sz w:val="20"/>
                <w:szCs w:val="20"/>
                <w:lang w:eastAsia="en-GB"/>
              </w:rPr>
              <w:t xml:space="preserve">expires, and if the </w:t>
            </w:r>
            <w:proofErr w:type="gramStart"/>
            <w:r w:rsidRPr="00DD3F72">
              <w:rPr>
                <w:rFonts w:ascii="Times New Roman" w:eastAsia="SimSun" w:hAnsi="Times New Roman" w:cs="Times New Roman"/>
                <w:sz w:val="20"/>
                <w:szCs w:val="20"/>
                <w:lang w:eastAsia="en-GB"/>
              </w:rPr>
              <w:t>Random Access</w:t>
            </w:r>
            <w:proofErr w:type="gramEnd"/>
            <w:r w:rsidRPr="00DD3F72">
              <w:rPr>
                <w:rFonts w:ascii="Times New Roman" w:eastAsia="SimSun" w:hAnsi="Times New Roman" w:cs="Times New Roman"/>
                <w:sz w:val="20"/>
                <w:szCs w:val="20"/>
                <w:lang w:eastAsia="en-GB"/>
              </w:rPr>
              <w:t xml:space="preserve"> Response</w:t>
            </w:r>
          </w:p>
          <w:p w14:paraId="27F43BB4" w14:textId="77777777" w:rsidR="009625B5" w:rsidRPr="00DD3F72" w:rsidRDefault="009625B5">
            <w:pPr>
              <w:autoSpaceDE w:val="0"/>
              <w:autoSpaceDN w:val="0"/>
              <w:adjustRightInd w:val="0"/>
              <w:spacing w:after="0" w:line="240" w:lineRule="auto"/>
              <w:ind w:left="244"/>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 xml:space="preserve">containing Random Access Preamble identifiers that </w:t>
            </w:r>
            <w:proofErr w:type="gramStart"/>
            <w:r w:rsidRPr="00DD3F72">
              <w:rPr>
                <w:rFonts w:ascii="Times New Roman" w:eastAsia="SimSun" w:hAnsi="Times New Roman" w:cs="Times New Roman"/>
                <w:sz w:val="20"/>
                <w:szCs w:val="20"/>
                <w:lang w:eastAsia="en-GB"/>
              </w:rPr>
              <w:t>matches</w:t>
            </w:r>
            <w:proofErr w:type="gramEnd"/>
            <w:r w:rsidRPr="00DD3F72">
              <w:rPr>
                <w:rFonts w:ascii="Times New Roman" w:eastAsia="SimSun" w:hAnsi="Times New Roman" w:cs="Times New Roman"/>
                <w:sz w:val="20"/>
                <w:szCs w:val="20"/>
                <w:lang w:eastAsia="en-GB"/>
              </w:rPr>
              <w:t xml:space="preserve"> the transmitted </w:t>
            </w:r>
            <w:r w:rsidRPr="00DD3F72">
              <w:rPr>
                <w:rFonts w:ascii="Times New Roman" w:eastAsia="SimSun" w:hAnsi="Times New Roman" w:cs="Times New Roman"/>
                <w:i/>
                <w:iCs/>
                <w:sz w:val="20"/>
                <w:szCs w:val="20"/>
                <w:lang w:eastAsia="en-GB"/>
              </w:rPr>
              <w:t xml:space="preserve">PREAMBLE_INDEX </w:t>
            </w:r>
            <w:r w:rsidRPr="00DD3F72">
              <w:rPr>
                <w:rFonts w:ascii="Times New Roman" w:eastAsia="SimSun" w:hAnsi="Times New Roman" w:cs="Times New Roman"/>
                <w:sz w:val="20"/>
                <w:szCs w:val="20"/>
                <w:lang w:eastAsia="en-GB"/>
              </w:rPr>
              <w:t>has not been</w:t>
            </w:r>
          </w:p>
          <w:p w14:paraId="5FA334AB" w14:textId="77777777" w:rsidR="009625B5" w:rsidRPr="00DD3F72" w:rsidRDefault="009625B5">
            <w:pPr>
              <w:autoSpaceDE w:val="0"/>
              <w:autoSpaceDN w:val="0"/>
              <w:adjustRightInd w:val="0"/>
              <w:spacing w:after="0" w:line="240" w:lineRule="auto"/>
              <w:ind w:left="244"/>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received:</w:t>
            </w:r>
          </w:p>
          <w:p w14:paraId="13285A84" w14:textId="77777777" w:rsidR="009625B5" w:rsidRPr="00DD3F72" w:rsidRDefault="009625B5">
            <w:pPr>
              <w:autoSpaceDE w:val="0"/>
              <w:autoSpaceDN w:val="0"/>
              <w:adjustRightInd w:val="0"/>
              <w:spacing w:after="0" w:line="240" w:lineRule="auto"/>
              <w:ind w:left="244"/>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 xml:space="preserve">2&gt; consider the </w:t>
            </w:r>
            <w:proofErr w:type="gramStart"/>
            <w:r w:rsidRPr="00DD3F72">
              <w:rPr>
                <w:rFonts w:ascii="Times New Roman" w:eastAsia="SimSun" w:hAnsi="Times New Roman" w:cs="Times New Roman"/>
                <w:sz w:val="20"/>
                <w:szCs w:val="20"/>
                <w:lang w:eastAsia="en-GB"/>
              </w:rPr>
              <w:t>Random Access</w:t>
            </w:r>
            <w:proofErr w:type="gramEnd"/>
            <w:r w:rsidRPr="00DD3F72">
              <w:rPr>
                <w:rFonts w:ascii="Times New Roman" w:eastAsia="SimSun" w:hAnsi="Times New Roman" w:cs="Times New Roman"/>
                <w:sz w:val="20"/>
                <w:szCs w:val="20"/>
                <w:lang w:eastAsia="en-GB"/>
              </w:rPr>
              <w:t xml:space="preserve"> Response reception not </w:t>
            </w:r>
            <w:proofErr w:type="gramStart"/>
            <w:r w:rsidRPr="00DD3F72">
              <w:rPr>
                <w:rFonts w:ascii="Times New Roman" w:eastAsia="SimSun" w:hAnsi="Times New Roman" w:cs="Times New Roman"/>
                <w:sz w:val="20"/>
                <w:szCs w:val="20"/>
                <w:lang w:eastAsia="en-GB"/>
              </w:rPr>
              <w:t>successful;</w:t>
            </w:r>
            <w:proofErr w:type="gramEnd"/>
          </w:p>
          <w:p w14:paraId="0E253DFE" w14:textId="77777777" w:rsidR="009625B5" w:rsidRPr="00DD3F72" w:rsidRDefault="009625B5">
            <w:pPr>
              <w:autoSpaceDE w:val="0"/>
              <w:autoSpaceDN w:val="0"/>
              <w:adjustRightInd w:val="0"/>
              <w:spacing w:after="0" w:line="240" w:lineRule="auto"/>
              <w:ind w:left="244"/>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 xml:space="preserve">2&gt; </w:t>
            </w:r>
            <w:r w:rsidRPr="00E61F51">
              <w:rPr>
                <w:rFonts w:ascii="Times New Roman" w:eastAsia="SimSun" w:hAnsi="Times New Roman" w:cs="Times New Roman"/>
                <w:sz w:val="20"/>
                <w:szCs w:val="20"/>
                <w:highlight w:val="green"/>
                <w:lang w:eastAsia="en-GB"/>
              </w:rPr>
              <w:t xml:space="preserve">increment </w:t>
            </w:r>
            <w:r w:rsidRPr="00E61F51">
              <w:rPr>
                <w:rFonts w:ascii="Times New Roman" w:eastAsia="SimSun" w:hAnsi="Times New Roman" w:cs="Times New Roman"/>
                <w:i/>
                <w:iCs/>
                <w:sz w:val="20"/>
                <w:szCs w:val="20"/>
                <w:highlight w:val="green"/>
                <w:lang w:eastAsia="en-GB"/>
              </w:rPr>
              <w:t xml:space="preserve">PREAMBLE_TRANSMISSION_COUNTER </w:t>
            </w:r>
            <w:r w:rsidRPr="00E61F51">
              <w:rPr>
                <w:rFonts w:ascii="Times New Roman" w:eastAsia="SimSun" w:hAnsi="Times New Roman" w:cs="Times New Roman"/>
                <w:sz w:val="20"/>
                <w:szCs w:val="20"/>
                <w:highlight w:val="green"/>
                <w:lang w:eastAsia="en-GB"/>
              </w:rPr>
              <w:t xml:space="preserve">by </w:t>
            </w:r>
            <w:proofErr w:type="gramStart"/>
            <w:r w:rsidRPr="00E61F51">
              <w:rPr>
                <w:rFonts w:ascii="Times New Roman" w:eastAsia="SimSun" w:hAnsi="Times New Roman" w:cs="Times New Roman"/>
                <w:sz w:val="20"/>
                <w:szCs w:val="20"/>
                <w:highlight w:val="green"/>
                <w:lang w:eastAsia="en-GB"/>
              </w:rPr>
              <w:t>1;</w:t>
            </w:r>
            <w:proofErr w:type="gramEnd"/>
          </w:p>
          <w:p w14:paraId="45C7EA0D" w14:textId="77777777" w:rsidR="009625B5" w:rsidRPr="00DD3F72" w:rsidRDefault="009625B5">
            <w:pPr>
              <w:autoSpaceDE w:val="0"/>
              <w:autoSpaceDN w:val="0"/>
              <w:adjustRightInd w:val="0"/>
              <w:spacing w:after="0" w:line="240" w:lineRule="auto"/>
              <w:ind w:left="244"/>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 xml:space="preserve">2&gt; if </w:t>
            </w:r>
            <w:r w:rsidRPr="00DD3F72">
              <w:rPr>
                <w:rFonts w:ascii="Times New Roman" w:eastAsia="SimSun" w:hAnsi="Times New Roman" w:cs="Times New Roman"/>
                <w:i/>
                <w:iCs/>
                <w:sz w:val="20"/>
                <w:szCs w:val="20"/>
                <w:lang w:eastAsia="en-GB"/>
              </w:rPr>
              <w:t xml:space="preserve">PREAMBLE_TRANSMISSION_COUNTER </w:t>
            </w:r>
            <w:r w:rsidRPr="00DD3F72">
              <w:rPr>
                <w:rFonts w:ascii="Times New Roman" w:eastAsia="SimSun" w:hAnsi="Times New Roman" w:cs="Times New Roman"/>
                <w:sz w:val="20"/>
                <w:szCs w:val="20"/>
                <w:lang w:eastAsia="en-GB"/>
              </w:rPr>
              <w:t xml:space="preserve">= </w:t>
            </w:r>
            <w:proofErr w:type="spellStart"/>
            <w:r w:rsidRPr="00DD3F72">
              <w:rPr>
                <w:rFonts w:ascii="Times New Roman" w:eastAsia="SimSun" w:hAnsi="Times New Roman" w:cs="Times New Roman"/>
                <w:i/>
                <w:iCs/>
                <w:sz w:val="20"/>
                <w:szCs w:val="20"/>
                <w:lang w:eastAsia="en-GB"/>
              </w:rPr>
              <w:t>preambleTransMax</w:t>
            </w:r>
            <w:proofErr w:type="spellEnd"/>
            <w:r w:rsidRPr="00DD3F72">
              <w:rPr>
                <w:rFonts w:ascii="Times New Roman" w:eastAsia="SimSun" w:hAnsi="Times New Roman" w:cs="Times New Roman"/>
                <w:i/>
                <w:iCs/>
                <w:sz w:val="20"/>
                <w:szCs w:val="20"/>
                <w:lang w:eastAsia="en-GB"/>
              </w:rPr>
              <w:t xml:space="preserve"> </w:t>
            </w:r>
            <w:r w:rsidRPr="00DD3F72">
              <w:rPr>
                <w:rFonts w:ascii="Times New Roman" w:eastAsia="SimSun" w:hAnsi="Times New Roman" w:cs="Times New Roman"/>
                <w:sz w:val="20"/>
                <w:szCs w:val="20"/>
                <w:lang w:eastAsia="en-GB"/>
              </w:rPr>
              <w:t>+ 1:</w:t>
            </w:r>
          </w:p>
          <w:p w14:paraId="216AD814" w14:textId="77777777" w:rsidR="009625B5" w:rsidRPr="00DD3F72" w:rsidRDefault="009625B5">
            <w:pPr>
              <w:autoSpaceDE w:val="0"/>
              <w:autoSpaceDN w:val="0"/>
              <w:adjustRightInd w:val="0"/>
              <w:spacing w:after="0" w:line="240" w:lineRule="auto"/>
              <w:ind w:left="567" w:hanging="53"/>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 xml:space="preserve">3&gt; if the </w:t>
            </w:r>
            <w:proofErr w:type="gramStart"/>
            <w:r w:rsidRPr="00DD3F72">
              <w:rPr>
                <w:rFonts w:ascii="Times New Roman" w:eastAsia="SimSun" w:hAnsi="Times New Roman" w:cs="Times New Roman"/>
                <w:sz w:val="20"/>
                <w:szCs w:val="20"/>
                <w:lang w:eastAsia="en-GB"/>
              </w:rPr>
              <w:t>Random Access</w:t>
            </w:r>
            <w:proofErr w:type="gramEnd"/>
            <w:r w:rsidRPr="00DD3F72">
              <w:rPr>
                <w:rFonts w:ascii="Times New Roman" w:eastAsia="SimSun" w:hAnsi="Times New Roman" w:cs="Times New Roman"/>
                <w:sz w:val="20"/>
                <w:szCs w:val="20"/>
                <w:lang w:eastAsia="en-GB"/>
              </w:rPr>
              <w:t xml:space="preserve"> Preamble is transmitted on the </w:t>
            </w:r>
            <w:proofErr w:type="spellStart"/>
            <w:r w:rsidRPr="00DD3F72">
              <w:rPr>
                <w:rFonts w:ascii="Times New Roman" w:eastAsia="SimSun" w:hAnsi="Times New Roman" w:cs="Times New Roman"/>
                <w:sz w:val="20"/>
                <w:szCs w:val="20"/>
                <w:lang w:eastAsia="en-GB"/>
              </w:rPr>
              <w:t>SpCell</w:t>
            </w:r>
            <w:proofErr w:type="spellEnd"/>
            <w:r w:rsidRPr="00DD3F72">
              <w:rPr>
                <w:rFonts w:ascii="Times New Roman" w:eastAsia="SimSun" w:hAnsi="Times New Roman" w:cs="Times New Roman"/>
                <w:sz w:val="20"/>
                <w:szCs w:val="20"/>
                <w:lang w:eastAsia="en-GB"/>
              </w:rPr>
              <w:t>:</w:t>
            </w:r>
          </w:p>
          <w:p w14:paraId="1AF04B90" w14:textId="77777777" w:rsidR="009625B5" w:rsidRPr="00DD3F72" w:rsidRDefault="009625B5">
            <w:pPr>
              <w:autoSpaceDE w:val="0"/>
              <w:autoSpaceDN w:val="0"/>
              <w:adjustRightInd w:val="0"/>
              <w:spacing w:after="0" w:line="240" w:lineRule="auto"/>
              <w:ind w:left="874" w:hanging="90"/>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 xml:space="preserve">4&gt; indicate a </w:t>
            </w:r>
            <w:proofErr w:type="gramStart"/>
            <w:r w:rsidRPr="00DD3F72">
              <w:rPr>
                <w:rFonts w:ascii="Times New Roman" w:eastAsia="SimSun" w:hAnsi="Times New Roman" w:cs="Times New Roman"/>
                <w:sz w:val="20"/>
                <w:szCs w:val="20"/>
                <w:lang w:eastAsia="en-GB"/>
              </w:rPr>
              <w:t>Random Access</w:t>
            </w:r>
            <w:proofErr w:type="gramEnd"/>
            <w:r w:rsidRPr="00DD3F72">
              <w:rPr>
                <w:rFonts w:ascii="Times New Roman" w:eastAsia="SimSun" w:hAnsi="Times New Roman" w:cs="Times New Roman"/>
                <w:sz w:val="20"/>
                <w:szCs w:val="20"/>
                <w:lang w:eastAsia="en-GB"/>
              </w:rPr>
              <w:t xml:space="preserve"> problem to upper </w:t>
            </w:r>
            <w:proofErr w:type="gramStart"/>
            <w:r w:rsidRPr="00DD3F72">
              <w:rPr>
                <w:rFonts w:ascii="Times New Roman" w:eastAsia="SimSun" w:hAnsi="Times New Roman" w:cs="Times New Roman"/>
                <w:sz w:val="20"/>
                <w:szCs w:val="20"/>
                <w:lang w:eastAsia="en-GB"/>
              </w:rPr>
              <w:t>layers;</w:t>
            </w:r>
            <w:proofErr w:type="gramEnd"/>
          </w:p>
          <w:p w14:paraId="0F8F940E" w14:textId="77777777" w:rsidR="009625B5" w:rsidRPr="00DD3F72" w:rsidRDefault="009625B5">
            <w:pPr>
              <w:autoSpaceDE w:val="0"/>
              <w:autoSpaceDN w:val="0"/>
              <w:adjustRightInd w:val="0"/>
              <w:spacing w:after="0" w:line="240" w:lineRule="auto"/>
              <w:ind w:left="784"/>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 xml:space="preserve">4&gt; if this </w:t>
            </w:r>
            <w:proofErr w:type="gramStart"/>
            <w:r w:rsidRPr="00DD3F72">
              <w:rPr>
                <w:rFonts w:ascii="Times New Roman" w:eastAsia="SimSun" w:hAnsi="Times New Roman" w:cs="Times New Roman"/>
                <w:sz w:val="20"/>
                <w:szCs w:val="20"/>
                <w:lang w:eastAsia="en-GB"/>
              </w:rPr>
              <w:t>Random Access</w:t>
            </w:r>
            <w:proofErr w:type="gramEnd"/>
            <w:r w:rsidRPr="00DD3F72">
              <w:rPr>
                <w:rFonts w:ascii="Times New Roman" w:eastAsia="SimSun" w:hAnsi="Times New Roman" w:cs="Times New Roman"/>
                <w:sz w:val="20"/>
                <w:szCs w:val="20"/>
                <w:lang w:eastAsia="en-GB"/>
              </w:rPr>
              <w:t xml:space="preserve"> procedure was triggered for SI request:</w:t>
            </w:r>
          </w:p>
          <w:p w14:paraId="122F8E2B" w14:textId="77777777" w:rsidR="009625B5" w:rsidRPr="00DD3F72" w:rsidRDefault="009625B5">
            <w:pPr>
              <w:autoSpaceDE w:val="0"/>
              <w:autoSpaceDN w:val="0"/>
              <w:adjustRightInd w:val="0"/>
              <w:spacing w:after="0" w:line="240" w:lineRule="auto"/>
              <w:ind w:left="1054"/>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 xml:space="preserve">5&gt; consider the </w:t>
            </w:r>
            <w:proofErr w:type="gramStart"/>
            <w:r w:rsidRPr="00DD3F72">
              <w:rPr>
                <w:rFonts w:ascii="Times New Roman" w:eastAsia="SimSun" w:hAnsi="Times New Roman" w:cs="Times New Roman"/>
                <w:sz w:val="20"/>
                <w:szCs w:val="20"/>
                <w:lang w:eastAsia="en-GB"/>
              </w:rPr>
              <w:t>Random Access</w:t>
            </w:r>
            <w:proofErr w:type="gramEnd"/>
            <w:r w:rsidRPr="00DD3F72">
              <w:rPr>
                <w:rFonts w:ascii="Times New Roman" w:eastAsia="SimSun" w:hAnsi="Times New Roman" w:cs="Times New Roman"/>
                <w:sz w:val="20"/>
                <w:szCs w:val="20"/>
                <w:lang w:eastAsia="en-GB"/>
              </w:rPr>
              <w:t xml:space="preserve"> procedure unsuccessfully completed.</w:t>
            </w:r>
          </w:p>
          <w:p w14:paraId="456DBA1F" w14:textId="77777777" w:rsidR="009625B5" w:rsidRPr="00DD3F72" w:rsidRDefault="009625B5">
            <w:pPr>
              <w:autoSpaceDE w:val="0"/>
              <w:autoSpaceDN w:val="0"/>
              <w:adjustRightInd w:val="0"/>
              <w:spacing w:after="0" w:line="240" w:lineRule="auto"/>
              <w:ind w:left="567" w:hanging="53"/>
              <w:rPr>
                <w:rFonts w:ascii="Times New Roman" w:eastAsia="SimSun" w:hAnsi="Times New Roman" w:cs="Times New Roman"/>
                <w:sz w:val="20"/>
                <w:szCs w:val="20"/>
                <w:lang w:eastAsia="en-GB"/>
              </w:rPr>
            </w:pPr>
            <w:r w:rsidRPr="00DD3F72">
              <w:rPr>
                <w:rFonts w:ascii="Times New Roman" w:eastAsia="SimSun" w:hAnsi="Times New Roman" w:cs="Times New Roman"/>
                <w:sz w:val="20"/>
                <w:szCs w:val="20"/>
                <w:lang w:eastAsia="en-GB"/>
              </w:rPr>
              <w:t xml:space="preserve">3&gt; else if the </w:t>
            </w:r>
            <w:proofErr w:type="gramStart"/>
            <w:r w:rsidRPr="00DD3F72">
              <w:rPr>
                <w:rFonts w:ascii="Times New Roman" w:eastAsia="SimSun" w:hAnsi="Times New Roman" w:cs="Times New Roman"/>
                <w:sz w:val="20"/>
                <w:szCs w:val="20"/>
                <w:lang w:eastAsia="en-GB"/>
              </w:rPr>
              <w:t>Random Access</w:t>
            </w:r>
            <w:proofErr w:type="gramEnd"/>
            <w:r w:rsidRPr="00DD3F72">
              <w:rPr>
                <w:rFonts w:ascii="Times New Roman" w:eastAsia="SimSun" w:hAnsi="Times New Roman" w:cs="Times New Roman"/>
                <w:sz w:val="20"/>
                <w:szCs w:val="20"/>
                <w:lang w:eastAsia="en-GB"/>
              </w:rPr>
              <w:t xml:space="preserve"> Preamble is transmitted on an </w:t>
            </w:r>
            <w:proofErr w:type="spellStart"/>
            <w:r w:rsidRPr="00DD3F72">
              <w:rPr>
                <w:rFonts w:ascii="Times New Roman" w:eastAsia="SimSun" w:hAnsi="Times New Roman" w:cs="Times New Roman"/>
                <w:sz w:val="20"/>
                <w:szCs w:val="20"/>
                <w:lang w:eastAsia="en-GB"/>
              </w:rPr>
              <w:t>SCell</w:t>
            </w:r>
            <w:proofErr w:type="spellEnd"/>
            <w:r w:rsidRPr="00DD3F72">
              <w:rPr>
                <w:rFonts w:ascii="Times New Roman" w:eastAsia="SimSun" w:hAnsi="Times New Roman" w:cs="Times New Roman"/>
                <w:sz w:val="20"/>
                <w:szCs w:val="20"/>
                <w:lang w:eastAsia="en-GB"/>
              </w:rPr>
              <w:t>:</w:t>
            </w:r>
          </w:p>
          <w:p w14:paraId="1D8A2170" w14:textId="77777777" w:rsidR="009625B5" w:rsidRPr="00DD3F72" w:rsidRDefault="009625B5">
            <w:pPr>
              <w:spacing w:after="0"/>
              <w:ind w:left="1134" w:hanging="350"/>
              <w:rPr>
                <w:rFonts w:ascii="Times New Roman" w:eastAsiaTheme="minorEastAsia" w:hAnsi="Times New Roman" w:cs="Times New Roman"/>
                <w:sz w:val="20"/>
                <w:szCs w:val="20"/>
                <w:lang w:val="en-GB" w:eastAsia="ja-JP"/>
              </w:rPr>
            </w:pPr>
            <w:r w:rsidRPr="00DD3F72">
              <w:rPr>
                <w:rFonts w:ascii="Times New Roman" w:eastAsia="SimSun" w:hAnsi="Times New Roman" w:cs="Times New Roman"/>
                <w:sz w:val="20"/>
                <w:szCs w:val="20"/>
                <w:lang w:eastAsia="en-GB"/>
              </w:rPr>
              <w:t xml:space="preserve">4&gt; consider the </w:t>
            </w:r>
            <w:proofErr w:type="gramStart"/>
            <w:r w:rsidRPr="00DD3F72">
              <w:rPr>
                <w:rFonts w:ascii="Times New Roman" w:eastAsia="SimSun" w:hAnsi="Times New Roman" w:cs="Times New Roman"/>
                <w:sz w:val="20"/>
                <w:szCs w:val="20"/>
                <w:lang w:eastAsia="en-GB"/>
              </w:rPr>
              <w:t>Random Access</w:t>
            </w:r>
            <w:proofErr w:type="gramEnd"/>
            <w:r w:rsidRPr="00DD3F72">
              <w:rPr>
                <w:rFonts w:ascii="Times New Roman" w:eastAsia="SimSun" w:hAnsi="Times New Roman" w:cs="Times New Roman"/>
                <w:sz w:val="20"/>
                <w:szCs w:val="20"/>
                <w:lang w:eastAsia="en-GB"/>
              </w:rPr>
              <w:t xml:space="preserve"> procedure unsuccessfully completed.</w:t>
            </w:r>
          </w:p>
          <w:p w14:paraId="573187EC" w14:textId="77777777" w:rsidR="009625B5" w:rsidRPr="004F4F55" w:rsidRDefault="009625B5">
            <w:pPr>
              <w:autoSpaceDE w:val="0"/>
              <w:autoSpaceDN w:val="0"/>
              <w:adjustRightInd w:val="0"/>
              <w:spacing w:after="0" w:line="240" w:lineRule="auto"/>
              <w:ind w:left="154" w:firstLine="90"/>
              <w:rPr>
                <w:rFonts w:ascii="Times New Roman" w:eastAsia="SimSun" w:hAnsi="Times New Roman" w:cs="Times New Roman"/>
                <w:sz w:val="20"/>
                <w:szCs w:val="20"/>
                <w:lang w:eastAsia="en-GB"/>
              </w:rPr>
            </w:pPr>
            <w:r w:rsidRPr="004F4F55">
              <w:rPr>
                <w:rFonts w:ascii="Times New Roman" w:eastAsia="SimSun" w:hAnsi="Times New Roman" w:cs="Times New Roman"/>
                <w:sz w:val="20"/>
                <w:szCs w:val="20"/>
                <w:lang w:eastAsia="en-GB"/>
              </w:rPr>
              <w:t xml:space="preserve">2&gt; if the </w:t>
            </w:r>
            <w:proofErr w:type="gramStart"/>
            <w:r w:rsidRPr="004F4F55">
              <w:rPr>
                <w:rFonts w:ascii="Times New Roman" w:eastAsia="SimSun" w:hAnsi="Times New Roman" w:cs="Times New Roman"/>
                <w:sz w:val="20"/>
                <w:szCs w:val="20"/>
                <w:lang w:eastAsia="en-GB"/>
              </w:rPr>
              <w:t>Random Access</w:t>
            </w:r>
            <w:proofErr w:type="gramEnd"/>
            <w:r w:rsidRPr="004F4F55">
              <w:rPr>
                <w:rFonts w:ascii="Times New Roman" w:eastAsia="SimSun" w:hAnsi="Times New Roman" w:cs="Times New Roman"/>
                <w:sz w:val="20"/>
                <w:szCs w:val="20"/>
                <w:lang w:eastAsia="en-GB"/>
              </w:rPr>
              <w:t xml:space="preserve"> procedure is not completed:</w:t>
            </w:r>
          </w:p>
          <w:p w14:paraId="22385874" w14:textId="77777777" w:rsidR="009625B5" w:rsidRPr="004F4F55" w:rsidRDefault="009625B5">
            <w:pPr>
              <w:autoSpaceDE w:val="0"/>
              <w:autoSpaceDN w:val="0"/>
              <w:adjustRightInd w:val="0"/>
              <w:spacing w:after="0" w:line="240" w:lineRule="auto"/>
              <w:ind w:left="567" w:hanging="53"/>
              <w:rPr>
                <w:rFonts w:ascii="Times New Roman" w:eastAsia="SimSun" w:hAnsi="Times New Roman" w:cs="Times New Roman"/>
                <w:sz w:val="20"/>
                <w:szCs w:val="20"/>
                <w:lang w:eastAsia="en-GB"/>
              </w:rPr>
            </w:pPr>
            <w:r w:rsidRPr="004F4F55">
              <w:rPr>
                <w:rFonts w:ascii="Times New Roman" w:eastAsia="SimSun" w:hAnsi="Times New Roman" w:cs="Times New Roman"/>
                <w:sz w:val="20"/>
                <w:szCs w:val="20"/>
                <w:lang w:eastAsia="en-GB"/>
              </w:rPr>
              <w:t xml:space="preserve">3&gt; if the </w:t>
            </w:r>
            <w:proofErr w:type="gramStart"/>
            <w:r w:rsidRPr="004F4F55">
              <w:rPr>
                <w:rFonts w:ascii="Times New Roman" w:eastAsia="SimSun" w:hAnsi="Times New Roman" w:cs="Times New Roman"/>
                <w:sz w:val="20"/>
                <w:szCs w:val="20"/>
                <w:lang w:eastAsia="en-GB"/>
              </w:rPr>
              <w:t>Random Access</w:t>
            </w:r>
            <w:proofErr w:type="gramEnd"/>
            <w:r w:rsidRPr="004F4F55">
              <w:rPr>
                <w:rFonts w:ascii="Times New Roman" w:eastAsia="SimSun" w:hAnsi="Times New Roman" w:cs="Times New Roman"/>
                <w:sz w:val="20"/>
                <w:szCs w:val="20"/>
                <w:lang w:eastAsia="en-GB"/>
              </w:rPr>
              <w:t xml:space="preserve"> Preamble is transmitted with repetitions and neither contention-free Random</w:t>
            </w:r>
          </w:p>
          <w:p w14:paraId="66A62D4F" w14:textId="77777777" w:rsidR="009625B5" w:rsidRPr="004F4F55" w:rsidRDefault="009625B5">
            <w:pPr>
              <w:autoSpaceDE w:val="0"/>
              <w:autoSpaceDN w:val="0"/>
              <w:adjustRightInd w:val="0"/>
              <w:spacing w:after="0" w:line="240" w:lineRule="auto"/>
              <w:ind w:left="784"/>
              <w:rPr>
                <w:rFonts w:ascii="Times New Roman" w:eastAsia="SimSun" w:hAnsi="Times New Roman" w:cs="Times New Roman"/>
                <w:sz w:val="20"/>
                <w:szCs w:val="20"/>
                <w:lang w:eastAsia="en-GB"/>
              </w:rPr>
            </w:pPr>
            <w:r w:rsidRPr="004F4F55">
              <w:rPr>
                <w:rFonts w:ascii="Times New Roman" w:eastAsia="SimSun" w:hAnsi="Times New Roman" w:cs="Times New Roman"/>
                <w:sz w:val="20"/>
                <w:szCs w:val="20"/>
                <w:lang w:eastAsia="en-GB"/>
              </w:rPr>
              <w:t xml:space="preserve">Access Resources nor </w:t>
            </w:r>
            <w:proofErr w:type="gramStart"/>
            <w:r w:rsidRPr="004F4F55">
              <w:rPr>
                <w:rFonts w:ascii="Times New Roman" w:eastAsia="SimSun" w:hAnsi="Times New Roman" w:cs="Times New Roman"/>
                <w:sz w:val="20"/>
                <w:szCs w:val="20"/>
                <w:lang w:eastAsia="en-GB"/>
              </w:rPr>
              <w:t>Random Access</w:t>
            </w:r>
            <w:proofErr w:type="gramEnd"/>
            <w:r w:rsidRPr="004F4F55">
              <w:rPr>
                <w:rFonts w:ascii="Times New Roman" w:eastAsia="SimSun" w:hAnsi="Times New Roman" w:cs="Times New Roman"/>
                <w:sz w:val="20"/>
                <w:szCs w:val="20"/>
                <w:lang w:eastAsia="en-GB"/>
              </w:rPr>
              <w:t xml:space="preserve"> resources for SI request have been provided for this Random</w:t>
            </w:r>
          </w:p>
          <w:p w14:paraId="1025215E" w14:textId="77777777" w:rsidR="009625B5" w:rsidRPr="004F4F55" w:rsidRDefault="009625B5">
            <w:pPr>
              <w:autoSpaceDE w:val="0"/>
              <w:autoSpaceDN w:val="0"/>
              <w:adjustRightInd w:val="0"/>
              <w:spacing w:after="0" w:line="240" w:lineRule="auto"/>
              <w:ind w:left="874" w:hanging="90"/>
              <w:rPr>
                <w:rFonts w:ascii="Times New Roman" w:eastAsia="SimSun" w:hAnsi="Times New Roman" w:cs="Times New Roman"/>
                <w:sz w:val="20"/>
                <w:szCs w:val="20"/>
                <w:lang w:eastAsia="en-GB"/>
              </w:rPr>
            </w:pPr>
            <w:r w:rsidRPr="004F4F55">
              <w:rPr>
                <w:rFonts w:ascii="Times New Roman" w:eastAsia="SimSun" w:hAnsi="Times New Roman" w:cs="Times New Roman"/>
                <w:sz w:val="20"/>
                <w:szCs w:val="20"/>
                <w:lang w:eastAsia="en-GB"/>
              </w:rPr>
              <w:t>Access procedure:</w:t>
            </w:r>
          </w:p>
          <w:p w14:paraId="7B7DDBAD" w14:textId="77777777" w:rsidR="009625B5" w:rsidRPr="008F1B78" w:rsidRDefault="009625B5">
            <w:pPr>
              <w:autoSpaceDE w:val="0"/>
              <w:autoSpaceDN w:val="0"/>
              <w:adjustRightInd w:val="0"/>
              <w:spacing w:after="0" w:line="240" w:lineRule="auto"/>
              <w:ind w:left="784"/>
              <w:rPr>
                <w:rFonts w:ascii="Times New Roman" w:eastAsia="SimSun" w:hAnsi="Times New Roman" w:cs="Times New Roman"/>
                <w:sz w:val="20"/>
                <w:szCs w:val="20"/>
                <w:highlight w:val="green"/>
                <w:lang w:eastAsia="en-GB"/>
              </w:rPr>
            </w:pPr>
            <w:r w:rsidRPr="008F1B78">
              <w:rPr>
                <w:rFonts w:ascii="Times New Roman" w:eastAsia="SimSun" w:hAnsi="Times New Roman" w:cs="Times New Roman"/>
                <w:sz w:val="20"/>
                <w:szCs w:val="20"/>
                <w:highlight w:val="green"/>
                <w:lang w:eastAsia="en-GB"/>
              </w:rPr>
              <w:t xml:space="preserve">4&gt; if </w:t>
            </w:r>
            <w:r w:rsidRPr="008F1B78">
              <w:rPr>
                <w:rFonts w:ascii="Times New Roman" w:eastAsia="SimSun" w:hAnsi="Times New Roman" w:cs="Times New Roman"/>
                <w:i/>
                <w:iCs/>
                <w:sz w:val="20"/>
                <w:szCs w:val="20"/>
                <w:highlight w:val="green"/>
                <w:lang w:eastAsia="en-GB"/>
              </w:rPr>
              <w:t xml:space="preserve">PREAMBLE_TRANSMISSION_COUNTER </w:t>
            </w:r>
            <w:r w:rsidRPr="008F1B78">
              <w:rPr>
                <w:rFonts w:ascii="Times New Roman" w:eastAsia="SimSun" w:hAnsi="Times New Roman" w:cs="Times New Roman"/>
                <w:sz w:val="20"/>
                <w:szCs w:val="20"/>
                <w:highlight w:val="green"/>
                <w:lang w:eastAsia="en-GB"/>
              </w:rPr>
              <w:t>= [</w:t>
            </w:r>
            <w:r w:rsidRPr="008F1B78">
              <w:rPr>
                <w:rFonts w:ascii="Times New Roman" w:eastAsia="SimSun" w:hAnsi="Times New Roman" w:cs="Times New Roman"/>
                <w:i/>
                <w:iCs/>
                <w:sz w:val="20"/>
                <w:szCs w:val="20"/>
                <w:highlight w:val="green"/>
                <w:lang w:eastAsia="en-GB"/>
              </w:rPr>
              <w:t>preambleTransMax-Msg1-Repetition</w:t>
            </w:r>
            <w:r w:rsidRPr="008F1B78">
              <w:rPr>
                <w:rFonts w:ascii="Times New Roman" w:eastAsia="SimSun" w:hAnsi="Times New Roman" w:cs="Times New Roman"/>
                <w:sz w:val="20"/>
                <w:szCs w:val="20"/>
                <w:highlight w:val="green"/>
                <w:lang w:eastAsia="en-GB"/>
              </w:rPr>
              <w:t>] + 1; or</w:t>
            </w:r>
          </w:p>
          <w:p w14:paraId="26617575" w14:textId="77777777" w:rsidR="009625B5" w:rsidRPr="004F4F55" w:rsidRDefault="009625B5">
            <w:pPr>
              <w:autoSpaceDE w:val="0"/>
              <w:autoSpaceDN w:val="0"/>
              <w:adjustRightInd w:val="0"/>
              <w:spacing w:after="0" w:line="240" w:lineRule="auto"/>
              <w:ind w:left="874" w:hanging="90"/>
              <w:rPr>
                <w:rFonts w:ascii="Times New Roman" w:eastAsia="SimSun" w:hAnsi="Times New Roman" w:cs="Times New Roman"/>
                <w:sz w:val="20"/>
                <w:szCs w:val="20"/>
                <w:lang w:eastAsia="en-GB"/>
              </w:rPr>
            </w:pPr>
            <w:r w:rsidRPr="008F1B78">
              <w:rPr>
                <w:rFonts w:ascii="Times New Roman" w:eastAsia="SimSun" w:hAnsi="Times New Roman" w:cs="Times New Roman"/>
                <w:sz w:val="20"/>
                <w:szCs w:val="20"/>
                <w:highlight w:val="green"/>
                <w:lang w:eastAsia="en-GB"/>
              </w:rPr>
              <w:t xml:space="preserve">4&gt; if </w:t>
            </w:r>
            <w:r w:rsidRPr="008F1B78">
              <w:rPr>
                <w:rFonts w:ascii="Times New Roman" w:eastAsia="SimSun" w:hAnsi="Times New Roman" w:cs="Times New Roman"/>
                <w:i/>
                <w:iCs/>
                <w:sz w:val="20"/>
                <w:szCs w:val="20"/>
                <w:highlight w:val="green"/>
                <w:lang w:eastAsia="en-GB"/>
              </w:rPr>
              <w:t xml:space="preserve">PREAMBLE_TRANSMISSION_COUNTER </w:t>
            </w:r>
            <w:r w:rsidRPr="008F1B78">
              <w:rPr>
                <w:rFonts w:ascii="Times New Roman" w:eastAsia="SimSun" w:hAnsi="Times New Roman" w:cs="Times New Roman"/>
                <w:sz w:val="20"/>
                <w:szCs w:val="20"/>
                <w:highlight w:val="green"/>
                <w:lang w:eastAsia="en-GB"/>
              </w:rPr>
              <w:t>= 2 × [</w:t>
            </w:r>
            <w:r w:rsidRPr="008F1B78">
              <w:rPr>
                <w:rFonts w:ascii="Times New Roman" w:eastAsia="SimSun" w:hAnsi="Times New Roman" w:cs="Times New Roman"/>
                <w:i/>
                <w:iCs/>
                <w:sz w:val="20"/>
                <w:szCs w:val="20"/>
                <w:highlight w:val="green"/>
                <w:lang w:eastAsia="en-GB"/>
              </w:rPr>
              <w:t>preambleTransMax-Msg1-Repetition</w:t>
            </w:r>
            <w:r w:rsidRPr="008F1B78">
              <w:rPr>
                <w:rFonts w:ascii="Times New Roman" w:eastAsia="SimSun" w:hAnsi="Times New Roman" w:cs="Times New Roman"/>
                <w:sz w:val="20"/>
                <w:szCs w:val="20"/>
                <w:highlight w:val="green"/>
                <w:lang w:eastAsia="en-GB"/>
              </w:rPr>
              <w:t>] + 1:</w:t>
            </w:r>
          </w:p>
          <w:p w14:paraId="03E3DBDB" w14:textId="77777777" w:rsidR="009625B5" w:rsidRPr="004F4F55" w:rsidRDefault="009625B5">
            <w:pPr>
              <w:autoSpaceDE w:val="0"/>
              <w:autoSpaceDN w:val="0"/>
              <w:adjustRightInd w:val="0"/>
              <w:spacing w:after="0" w:line="240" w:lineRule="auto"/>
              <w:ind w:left="1054"/>
              <w:rPr>
                <w:rFonts w:ascii="Times New Roman" w:eastAsia="SimSun" w:hAnsi="Times New Roman" w:cs="Times New Roman"/>
                <w:sz w:val="20"/>
                <w:szCs w:val="20"/>
                <w:lang w:eastAsia="en-GB"/>
              </w:rPr>
            </w:pPr>
            <w:r w:rsidRPr="004F4F55">
              <w:rPr>
                <w:rFonts w:ascii="Times New Roman" w:eastAsia="SimSun" w:hAnsi="Times New Roman" w:cs="Times New Roman"/>
                <w:sz w:val="20"/>
                <w:szCs w:val="20"/>
                <w:lang w:eastAsia="en-GB"/>
              </w:rPr>
              <w:t xml:space="preserve">5&gt; if set of </w:t>
            </w:r>
            <w:proofErr w:type="gramStart"/>
            <w:r w:rsidRPr="004F4F55">
              <w:rPr>
                <w:rFonts w:ascii="Times New Roman" w:eastAsia="SimSun" w:hAnsi="Times New Roman" w:cs="Times New Roman"/>
                <w:sz w:val="20"/>
                <w:szCs w:val="20"/>
                <w:lang w:eastAsia="en-GB"/>
              </w:rPr>
              <w:t>Random Access</w:t>
            </w:r>
            <w:proofErr w:type="gramEnd"/>
            <w:r w:rsidRPr="004F4F55">
              <w:rPr>
                <w:rFonts w:ascii="Times New Roman" w:eastAsia="SimSun" w:hAnsi="Times New Roman" w:cs="Times New Roman"/>
                <w:sz w:val="20"/>
                <w:szCs w:val="20"/>
                <w:lang w:eastAsia="en-GB"/>
              </w:rPr>
              <w:t xml:space="preserve"> resources configured with the same </w:t>
            </w:r>
            <w:proofErr w:type="spellStart"/>
            <w:r w:rsidRPr="004F4F55">
              <w:rPr>
                <w:rFonts w:ascii="Times New Roman" w:eastAsia="SimSun" w:hAnsi="Times New Roman" w:cs="Times New Roman"/>
                <w:i/>
                <w:iCs/>
                <w:sz w:val="20"/>
                <w:szCs w:val="20"/>
                <w:lang w:eastAsia="en-GB"/>
              </w:rPr>
              <w:t>prach-ConfigurationIndex</w:t>
            </w:r>
            <w:proofErr w:type="spellEnd"/>
            <w:r w:rsidRPr="004F4F55">
              <w:rPr>
                <w:rFonts w:ascii="Times New Roman" w:eastAsia="SimSun" w:hAnsi="Times New Roman" w:cs="Times New Roman"/>
                <w:i/>
                <w:iCs/>
                <w:sz w:val="20"/>
                <w:szCs w:val="20"/>
                <w:lang w:eastAsia="en-GB"/>
              </w:rPr>
              <w:t xml:space="preserve"> </w:t>
            </w:r>
            <w:r w:rsidRPr="004F4F55">
              <w:rPr>
                <w:rFonts w:ascii="Times New Roman" w:eastAsia="SimSun" w:hAnsi="Times New Roman" w:cs="Times New Roman"/>
                <w:sz w:val="20"/>
                <w:szCs w:val="20"/>
                <w:lang w:eastAsia="en-GB"/>
              </w:rPr>
              <w:t>and</w:t>
            </w:r>
          </w:p>
          <w:p w14:paraId="57760592" w14:textId="77777777" w:rsidR="009625B5" w:rsidRPr="004F4F55" w:rsidRDefault="009625B5">
            <w:pPr>
              <w:autoSpaceDE w:val="0"/>
              <w:autoSpaceDN w:val="0"/>
              <w:adjustRightInd w:val="0"/>
              <w:spacing w:after="0" w:line="240" w:lineRule="auto"/>
              <w:ind w:left="1324"/>
              <w:rPr>
                <w:rFonts w:ascii="Times New Roman" w:eastAsia="SimSun" w:hAnsi="Times New Roman" w:cs="Times New Roman"/>
                <w:sz w:val="20"/>
                <w:szCs w:val="20"/>
                <w:lang w:eastAsia="en-GB"/>
              </w:rPr>
            </w:pPr>
            <w:r w:rsidRPr="004F4F55">
              <w:rPr>
                <w:rFonts w:ascii="Times New Roman" w:eastAsia="SimSun" w:hAnsi="Times New Roman" w:cs="Times New Roman"/>
                <w:sz w:val="20"/>
                <w:szCs w:val="20"/>
                <w:lang w:eastAsia="en-GB"/>
              </w:rPr>
              <w:t>associated with a higher Msg1 repetition number with the same feature or feature combination as</w:t>
            </w:r>
          </w:p>
          <w:p w14:paraId="65C0A7E6" w14:textId="77777777" w:rsidR="009625B5" w:rsidRPr="004F4F55" w:rsidRDefault="009625B5">
            <w:pPr>
              <w:autoSpaceDE w:val="0"/>
              <w:autoSpaceDN w:val="0"/>
              <w:adjustRightInd w:val="0"/>
              <w:spacing w:after="0" w:line="240" w:lineRule="auto"/>
              <w:ind w:left="1134" w:firstLine="190"/>
              <w:rPr>
                <w:rFonts w:ascii="Times New Roman" w:eastAsia="SimSun" w:hAnsi="Times New Roman" w:cs="Times New Roman"/>
                <w:sz w:val="20"/>
                <w:szCs w:val="20"/>
                <w:lang w:eastAsia="en-GB"/>
              </w:rPr>
            </w:pPr>
            <w:r w:rsidRPr="004F4F55">
              <w:rPr>
                <w:rFonts w:ascii="Times New Roman" w:eastAsia="SimSun" w:hAnsi="Times New Roman" w:cs="Times New Roman"/>
                <w:sz w:val="20"/>
                <w:szCs w:val="20"/>
                <w:lang w:eastAsia="en-GB"/>
              </w:rPr>
              <w:t xml:space="preserve">the current set of </w:t>
            </w:r>
            <w:proofErr w:type="gramStart"/>
            <w:r w:rsidRPr="004F4F55">
              <w:rPr>
                <w:rFonts w:ascii="Times New Roman" w:eastAsia="SimSun" w:hAnsi="Times New Roman" w:cs="Times New Roman"/>
                <w:sz w:val="20"/>
                <w:szCs w:val="20"/>
                <w:lang w:eastAsia="en-GB"/>
              </w:rPr>
              <w:t>Random Access</w:t>
            </w:r>
            <w:proofErr w:type="gramEnd"/>
            <w:r w:rsidRPr="004F4F55">
              <w:rPr>
                <w:rFonts w:ascii="Times New Roman" w:eastAsia="SimSun" w:hAnsi="Times New Roman" w:cs="Times New Roman"/>
                <w:sz w:val="20"/>
                <w:szCs w:val="20"/>
                <w:lang w:eastAsia="en-GB"/>
              </w:rPr>
              <w:t xml:space="preserve"> resources is available:</w:t>
            </w:r>
          </w:p>
          <w:p w14:paraId="2AF6180B" w14:textId="77777777" w:rsidR="009625B5" w:rsidRPr="008F1B78" w:rsidRDefault="009625B5">
            <w:pPr>
              <w:autoSpaceDE w:val="0"/>
              <w:autoSpaceDN w:val="0"/>
              <w:adjustRightInd w:val="0"/>
              <w:spacing w:after="0" w:line="240" w:lineRule="auto"/>
              <w:ind w:left="1414" w:hanging="90"/>
              <w:rPr>
                <w:rFonts w:ascii="Times New Roman" w:eastAsia="SimSun" w:hAnsi="Times New Roman" w:cs="Times New Roman"/>
                <w:sz w:val="20"/>
                <w:szCs w:val="20"/>
                <w:highlight w:val="green"/>
                <w:lang w:eastAsia="en-GB"/>
              </w:rPr>
            </w:pPr>
            <w:r w:rsidRPr="004F4F55">
              <w:rPr>
                <w:rFonts w:ascii="Times New Roman" w:eastAsia="SimSun" w:hAnsi="Times New Roman" w:cs="Times New Roman"/>
                <w:sz w:val="20"/>
                <w:szCs w:val="20"/>
                <w:lang w:eastAsia="en-GB"/>
              </w:rPr>
              <w:t xml:space="preserve">6&gt; </w:t>
            </w:r>
            <w:r w:rsidRPr="008F1B78">
              <w:rPr>
                <w:rFonts w:ascii="Times New Roman" w:eastAsia="SimSun" w:hAnsi="Times New Roman" w:cs="Times New Roman"/>
                <w:sz w:val="20"/>
                <w:szCs w:val="20"/>
                <w:highlight w:val="green"/>
                <w:lang w:eastAsia="en-GB"/>
              </w:rPr>
              <w:t xml:space="preserve">select the set of </w:t>
            </w:r>
            <w:proofErr w:type="gramStart"/>
            <w:r w:rsidRPr="008F1B78">
              <w:rPr>
                <w:rFonts w:ascii="Times New Roman" w:eastAsia="SimSun" w:hAnsi="Times New Roman" w:cs="Times New Roman"/>
                <w:sz w:val="20"/>
                <w:szCs w:val="20"/>
                <w:highlight w:val="green"/>
                <w:lang w:eastAsia="en-GB"/>
              </w:rPr>
              <w:t>Random Access</w:t>
            </w:r>
            <w:proofErr w:type="gramEnd"/>
            <w:r w:rsidRPr="008F1B78">
              <w:rPr>
                <w:rFonts w:ascii="Times New Roman" w:eastAsia="SimSun" w:hAnsi="Times New Roman" w:cs="Times New Roman"/>
                <w:sz w:val="20"/>
                <w:szCs w:val="20"/>
                <w:highlight w:val="green"/>
                <w:lang w:eastAsia="en-GB"/>
              </w:rPr>
              <w:t xml:space="preserve"> resources associated with the next higher Msg1 repetition</w:t>
            </w:r>
          </w:p>
          <w:p w14:paraId="3E0530A4" w14:textId="77777777" w:rsidR="009625B5" w:rsidRPr="004F4F55" w:rsidRDefault="009625B5">
            <w:pPr>
              <w:autoSpaceDE w:val="0"/>
              <w:autoSpaceDN w:val="0"/>
              <w:adjustRightInd w:val="0"/>
              <w:spacing w:after="0" w:line="240" w:lineRule="auto"/>
              <w:ind w:left="1684" w:hanging="90"/>
              <w:rPr>
                <w:rFonts w:ascii="Times New Roman" w:eastAsia="SimSun" w:hAnsi="Times New Roman" w:cs="Times New Roman"/>
                <w:sz w:val="20"/>
                <w:szCs w:val="20"/>
                <w:lang w:eastAsia="en-GB"/>
              </w:rPr>
            </w:pPr>
            <w:r w:rsidRPr="008F1B78">
              <w:rPr>
                <w:rFonts w:ascii="Times New Roman" w:eastAsia="SimSun" w:hAnsi="Times New Roman" w:cs="Times New Roman"/>
                <w:sz w:val="20"/>
                <w:szCs w:val="20"/>
                <w:highlight w:val="green"/>
                <w:lang w:eastAsia="en-GB"/>
              </w:rPr>
              <w:t xml:space="preserve">number with the same feature or feature combination for this Random Access </w:t>
            </w:r>
            <w:proofErr w:type="gramStart"/>
            <w:r w:rsidRPr="008F1B78">
              <w:rPr>
                <w:rFonts w:ascii="Times New Roman" w:eastAsia="SimSun" w:hAnsi="Times New Roman" w:cs="Times New Roman"/>
                <w:sz w:val="20"/>
                <w:szCs w:val="20"/>
                <w:highlight w:val="green"/>
                <w:lang w:eastAsia="en-GB"/>
              </w:rPr>
              <w:t>procedure</w:t>
            </w:r>
            <w:r w:rsidRPr="004F4F55">
              <w:rPr>
                <w:rFonts w:ascii="Times New Roman" w:eastAsia="SimSun" w:hAnsi="Times New Roman" w:cs="Times New Roman"/>
                <w:sz w:val="20"/>
                <w:szCs w:val="20"/>
                <w:lang w:eastAsia="en-GB"/>
              </w:rPr>
              <w:t>;</w:t>
            </w:r>
            <w:proofErr w:type="gramEnd"/>
          </w:p>
          <w:p w14:paraId="6827EAD4" w14:textId="77777777" w:rsidR="009625B5" w:rsidRPr="004F4F55" w:rsidRDefault="009625B5">
            <w:pPr>
              <w:autoSpaceDE w:val="0"/>
              <w:autoSpaceDN w:val="0"/>
              <w:adjustRightInd w:val="0"/>
              <w:spacing w:after="0" w:line="240" w:lineRule="auto"/>
              <w:ind w:left="1504" w:hanging="180"/>
              <w:rPr>
                <w:rFonts w:ascii="Times New Roman" w:eastAsia="SimSun" w:hAnsi="Times New Roman" w:cs="Times New Roman"/>
                <w:sz w:val="20"/>
                <w:szCs w:val="20"/>
                <w:lang w:eastAsia="en-GB"/>
              </w:rPr>
            </w:pPr>
            <w:r w:rsidRPr="004F4F55">
              <w:rPr>
                <w:rFonts w:ascii="Times New Roman" w:eastAsia="SimSun" w:hAnsi="Times New Roman" w:cs="Times New Roman"/>
                <w:sz w:val="20"/>
                <w:szCs w:val="20"/>
                <w:lang w:eastAsia="en-GB"/>
              </w:rPr>
              <w:t xml:space="preserve">6&gt; initialize </w:t>
            </w:r>
            <w:proofErr w:type="spellStart"/>
            <w:r w:rsidRPr="004F4F55">
              <w:rPr>
                <w:rFonts w:ascii="Times New Roman" w:eastAsia="SimSun" w:hAnsi="Times New Roman" w:cs="Times New Roman"/>
                <w:i/>
                <w:iCs/>
                <w:sz w:val="20"/>
                <w:szCs w:val="20"/>
                <w:lang w:eastAsia="en-GB"/>
              </w:rPr>
              <w:t>startPreambleForThisPartition</w:t>
            </w:r>
            <w:proofErr w:type="spellEnd"/>
            <w:r w:rsidRPr="004F4F55">
              <w:rPr>
                <w:rFonts w:ascii="Times New Roman" w:eastAsia="SimSun" w:hAnsi="Times New Roman" w:cs="Times New Roman"/>
                <w:sz w:val="20"/>
                <w:szCs w:val="20"/>
                <w:lang w:eastAsia="en-GB"/>
              </w:rPr>
              <w:t xml:space="preserve">, </w:t>
            </w:r>
            <w:proofErr w:type="spellStart"/>
            <w:r w:rsidRPr="004F4F55">
              <w:rPr>
                <w:rFonts w:ascii="Times New Roman" w:eastAsia="SimSun" w:hAnsi="Times New Roman" w:cs="Times New Roman"/>
                <w:i/>
                <w:iCs/>
                <w:sz w:val="20"/>
                <w:szCs w:val="20"/>
                <w:lang w:eastAsia="en-GB"/>
              </w:rPr>
              <w:t>numberOfPreamblesPerSSB-ForThisPartition</w:t>
            </w:r>
            <w:proofErr w:type="spellEnd"/>
            <w:r w:rsidRPr="004F4F55">
              <w:rPr>
                <w:rFonts w:ascii="Times New Roman" w:eastAsia="SimSun" w:hAnsi="Times New Roman" w:cs="Times New Roman"/>
                <w:sz w:val="20"/>
                <w:szCs w:val="20"/>
                <w:lang w:eastAsia="en-GB"/>
              </w:rPr>
              <w:t>,</w:t>
            </w:r>
          </w:p>
          <w:p w14:paraId="5E68AC64" w14:textId="77777777" w:rsidR="009625B5" w:rsidRPr="004F4F55" w:rsidRDefault="009625B5">
            <w:pPr>
              <w:autoSpaceDE w:val="0"/>
              <w:autoSpaceDN w:val="0"/>
              <w:adjustRightInd w:val="0"/>
              <w:spacing w:after="0" w:line="240" w:lineRule="auto"/>
              <w:ind w:left="1774" w:hanging="180"/>
              <w:rPr>
                <w:rFonts w:ascii="Times New Roman" w:eastAsia="SimSun" w:hAnsi="Times New Roman" w:cs="Times New Roman"/>
                <w:sz w:val="20"/>
                <w:szCs w:val="20"/>
                <w:lang w:eastAsia="en-GB"/>
              </w:rPr>
            </w:pPr>
            <w:proofErr w:type="spellStart"/>
            <w:r w:rsidRPr="004F4F55">
              <w:rPr>
                <w:rFonts w:ascii="Times New Roman" w:eastAsia="SimSun" w:hAnsi="Times New Roman" w:cs="Times New Roman"/>
                <w:i/>
                <w:iCs/>
                <w:sz w:val="20"/>
                <w:szCs w:val="20"/>
                <w:lang w:eastAsia="en-GB"/>
              </w:rPr>
              <w:t>numberOfRA-PreamblesGroupA</w:t>
            </w:r>
            <w:proofErr w:type="spellEnd"/>
            <w:r w:rsidRPr="004F4F55">
              <w:rPr>
                <w:rFonts w:ascii="Times New Roman" w:eastAsia="SimSun" w:hAnsi="Times New Roman" w:cs="Times New Roman"/>
                <w:i/>
                <w:iCs/>
                <w:sz w:val="20"/>
                <w:szCs w:val="20"/>
                <w:lang w:eastAsia="en-GB"/>
              </w:rPr>
              <w:t xml:space="preserve"> </w:t>
            </w:r>
            <w:r w:rsidRPr="004F4F55">
              <w:rPr>
                <w:rFonts w:ascii="Times New Roman" w:eastAsia="SimSun" w:hAnsi="Times New Roman" w:cs="Times New Roman"/>
                <w:sz w:val="20"/>
                <w:szCs w:val="20"/>
                <w:lang w:eastAsia="en-GB"/>
              </w:rPr>
              <w:t xml:space="preserve">and </w:t>
            </w:r>
            <w:r w:rsidRPr="004F4F55">
              <w:rPr>
                <w:rFonts w:ascii="Times New Roman" w:eastAsia="SimSun" w:hAnsi="Times New Roman" w:cs="Times New Roman"/>
                <w:i/>
                <w:iCs/>
                <w:sz w:val="20"/>
                <w:szCs w:val="20"/>
                <w:lang w:eastAsia="en-GB"/>
              </w:rPr>
              <w:t xml:space="preserve">msg1-RepetitionTimeOffsetROGroup </w:t>
            </w:r>
            <w:r w:rsidRPr="004F4F55">
              <w:rPr>
                <w:rFonts w:ascii="Times New Roman" w:eastAsia="SimSun" w:hAnsi="Times New Roman" w:cs="Times New Roman"/>
                <w:sz w:val="20"/>
                <w:szCs w:val="20"/>
                <w:lang w:eastAsia="en-GB"/>
              </w:rPr>
              <w:t>parameters for the</w:t>
            </w:r>
          </w:p>
          <w:p w14:paraId="70AA6F50" w14:textId="77777777" w:rsidR="009625B5" w:rsidRPr="004F4F55" w:rsidRDefault="009625B5">
            <w:pPr>
              <w:autoSpaceDE w:val="0"/>
              <w:autoSpaceDN w:val="0"/>
              <w:adjustRightInd w:val="0"/>
              <w:spacing w:after="0" w:line="240" w:lineRule="auto"/>
              <w:ind w:left="1594"/>
              <w:rPr>
                <w:rFonts w:ascii="Times New Roman" w:eastAsia="SimSun" w:hAnsi="Times New Roman" w:cs="Times New Roman"/>
                <w:sz w:val="20"/>
                <w:szCs w:val="20"/>
                <w:lang w:eastAsia="en-GB"/>
              </w:rPr>
            </w:pPr>
            <w:r w:rsidRPr="004F4F55">
              <w:rPr>
                <w:rFonts w:ascii="Times New Roman" w:eastAsia="SimSun" w:hAnsi="Times New Roman" w:cs="Times New Roman"/>
                <w:sz w:val="20"/>
                <w:szCs w:val="20"/>
                <w:lang w:eastAsia="en-GB"/>
              </w:rPr>
              <w:t>Random Access procedure according to the values configured by RRC for the selected set of</w:t>
            </w:r>
          </w:p>
          <w:p w14:paraId="557D3AFC" w14:textId="77777777" w:rsidR="009625B5" w:rsidRDefault="009625B5">
            <w:pPr>
              <w:pStyle w:val="NoSpacing"/>
              <w:ind w:left="1504" w:firstLine="90"/>
            </w:pPr>
            <w:r w:rsidRPr="004F4F55">
              <w:rPr>
                <w:rFonts w:ascii="Times New Roman" w:eastAsia="SimSun" w:hAnsi="Times New Roman" w:cs="Times New Roman"/>
                <w:sz w:val="20"/>
                <w:szCs w:val="20"/>
                <w:lang w:eastAsia="en-GB"/>
              </w:rPr>
              <w:t>Random Access resources.</w:t>
            </w:r>
          </w:p>
        </w:tc>
      </w:tr>
    </w:tbl>
    <w:p w14:paraId="5A1C2D2F" w14:textId="77777777" w:rsidR="009625B5" w:rsidRDefault="009625B5" w:rsidP="009625B5">
      <w:pPr>
        <w:pStyle w:val="NoSpacing"/>
      </w:pPr>
      <w:r w:rsidRPr="00282074">
        <w:t xml:space="preserve"> </w:t>
      </w:r>
    </w:p>
    <w:p w14:paraId="4405624E" w14:textId="5645EE38" w:rsidR="00667CB4" w:rsidRDefault="009625B5" w:rsidP="0044754C">
      <w:pPr>
        <w:pStyle w:val="NoSpacing"/>
      </w:pPr>
      <w:r w:rsidRPr="00FC7CF6">
        <w:t xml:space="preserve">Accordingly, for Rel-18 multiple PRACH transmissions with the same Tx beam, the MAC tracks the number of PRACH attempts using the </w:t>
      </w:r>
      <w:r w:rsidRPr="00FC7CF6">
        <w:rPr>
          <w:i/>
          <w:iCs/>
        </w:rPr>
        <w:t>PREAMBLE_TRANSMISSION_COUNTER</w:t>
      </w:r>
      <w:r w:rsidRPr="00FC7CF6">
        <w:t xml:space="preserve">. Once the counter exceeds one or two times the configured </w:t>
      </w:r>
      <w:r w:rsidRPr="00FC7CF6">
        <w:rPr>
          <w:i/>
          <w:iCs/>
        </w:rPr>
        <w:t>preambleTransMax-Msg1-Repetition</w:t>
      </w:r>
      <w:r w:rsidRPr="00FC7CF6">
        <w:t xml:space="preserve">, the repetition count for the next PRACH attempt is increased to the first or second higher available level, respectively. For example, if the initial PRACH attempt uses </w:t>
      </w:r>
      <m:oMath>
        <m:sSubSup>
          <m:sSubSupPr>
            <m:ctrlPr>
              <w:rPr>
                <w:rFonts w:ascii="Cambria Math" w:hAnsi="Cambria Math" w:cs="Arial"/>
                <w:i/>
                <w:szCs w:val="20"/>
              </w:rPr>
            </m:ctrlPr>
          </m:sSubSupPr>
          <m:e>
            <m:r>
              <w:rPr>
                <w:rFonts w:ascii="Cambria Math" w:hAnsi="Cambria Math" w:cs="Arial"/>
                <w:szCs w:val="20"/>
              </w:rPr>
              <m:t>N</m:t>
            </m:r>
          </m:e>
          <m:sub>
            <m:r>
              <m:rPr>
                <m:sty m:val="p"/>
              </m:rPr>
              <w:rPr>
                <w:rFonts w:ascii="Cambria Math" w:hAnsi="Cambria Math" w:cs="Arial"/>
                <w:szCs w:val="20"/>
              </w:rPr>
              <m:t>preamble</m:t>
            </m:r>
          </m:sub>
          <m:sup>
            <m:r>
              <m:rPr>
                <m:sty m:val="p"/>
              </m:rPr>
              <w:rPr>
                <w:rFonts w:ascii="Cambria Math" w:hAnsi="Cambria Math" w:cs="Arial"/>
                <w:szCs w:val="20"/>
              </w:rPr>
              <m:t>rep</m:t>
            </m:r>
          </m:sup>
        </m:sSubSup>
        <m:r>
          <w:rPr>
            <w:rFonts w:ascii="Cambria Math" w:hAnsi="Cambria Math" w:cs="Arial"/>
            <w:szCs w:val="20"/>
          </w:rPr>
          <m:t>=2</m:t>
        </m:r>
      </m:oMath>
      <w:r>
        <w:t xml:space="preserve"> </w:t>
      </w:r>
      <w:r w:rsidRPr="00FC7CF6">
        <w:t xml:space="preserve">with </w:t>
      </w:r>
      <w:r w:rsidRPr="00FC7CF6">
        <w:rPr>
          <w:i/>
          <w:iCs/>
        </w:rPr>
        <w:t>preambleTransMax-Msg1-Repetition</w:t>
      </w:r>
      <w:r w:rsidRPr="00FC7CF6">
        <w:t xml:space="preserve"> = 6, then after 6 attempts the repetition count is increased to 4, and after another 6 attempts it is increased to 8, with the </w:t>
      </w:r>
      <w:r w:rsidRPr="00FC7CF6">
        <w:rPr>
          <w:i/>
          <w:iCs/>
        </w:rPr>
        <w:t>PREAMBLE_TRANSMISSION_COUNTER</w:t>
      </w:r>
      <w:r w:rsidRPr="00FC7CF6">
        <w:t xml:space="preserve"> incremented after each attempt. </w:t>
      </w:r>
      <w:r w:rsidR="0044754C" w:rsidRPr="00FC7CF6">
        <w:t xml:space="preserve">This mechanism of incrementing </w:t>
      </w:r>
      <w:r w:rsidR="0044754C" w:rsidRPr="00FC7CF6">
        <w:lastRenderedPageBreak/>
        <w:t xml:space="preserve">the repetition count after one or two cycles of </w:t>
      </w:r>
      <w:r w:rsidR="0044754C" w:rsidRPr="00FC7CF6">
        <w:rPr>
          <w:i/>
          <w:iCs/>
        </w:rPr>
        <w:t>preambleTransMax-Msg1-Repetition</w:t>
      </w:r>
      <w:r w:rsidR="0044754C" w:rsidRPr="00FC7CF6">
        <w:t xml:space="preserve"> attempts </w:t>
      </w:r>
      <w:r w:rsidR="0044754C">
        <w:t>can</w:t>
      </w:r>
      <w:r w:rsidR="0044754C" w:rsidRPr="00FC7CF6">
        <w:t xml:space="preserve"> also be </w:t>
      </w:r>
      <w:r w:rsidR="0044754C">
        <w:t>reused</w:t>
      </w:r>
      <w:r w:rsidR="0044754C" w:rsidRPr="00FC7CF6">
        <w:t xml:space="preserve"> </w:t>
      </w:r>
      <w:r w:rsidR="0044754C">
        <w:t>for</w:t>
      </w:r>
      <w:r w:rsidR="0044754C" w:rsidRPr="00FC7CF6">
        <w:t xml:space="preserve"> Rel-20 multiple PRACH transmissions with different Tx beams</w:t>
      </w:r>
      <w:r w:rsidR="0044754C">
        <w:t>, where the</w:t>
      </w:r>
      <w:r w:rsidR="0044754C" w:rsidRPr="000B5622">
        <w:t xml:space="preserve"> counter</w:t>
      </w:r>
      <w:r w:rsidR="0044754C">
        <w:t xml:space="preserve"> </w:t>
      </w:r>
      <w:r w:rsidR="0044754C" w:rsidRPr="006F2C15">
        <w:rPr>
          <w:i/>
          <w:iCs/>
        </w:rPr>
        <w:t>PREAMBLE_TRANSMISSION_COUNTER</w:t>
      </w:r>
      <w:r w:rsidR="0044754C" w:rsidRPr="0016541B">
        <w:t xml:space="preserve"> </w:t>
      </w:r>
      <w:r w:rsidR="0044754C">
        <w:t>tracks the number of PRACH attemp</w:t>
      </w:r>
      <w:r w:rsidR="00577FE2">
        <w:t xml:space="preserve">ts for </w:t>
      </w:r>
      <w:r w:rsidR="00667CB4">
        <w:t xml:space="preserve">multiple PRACH transmission with different Tx beams. </w:t>
      </w:r>
      <w:r w:rsidR="002B26CB" w:rsidRPr="002B26CB">
        <w:t>However, how to specify the support for switching from a lower repetition count to a higher repetition count should be left to RAN2</w:t>
      </w:r>
      <w:r w:rsidR="002B26CB">
        <w:t>.</w:t>
      </w:r>
      <w:r w:rsidR="0097552D">
        <w:t xml:space="preserve"> </w:t>
      </w:r>
    </w:p>
    <w:p w14:paraId="0A4B95A0" w14:textId="77777777" w:rsidR="009625B5" w:rsidRDefault="009625B5" w:rsidP="009625B5">
      <w:pPr>
        <w:pStyle w:val="NoSpacing"/>
      </w:pPr>
    </w:p>
    <w:p w14:paraId="10B7D1E7" w14:textId="30FFC4B6" w:rsidR="009625B5" w:rsidRDefault="009625B5" w:rsidP="009625B5">
      <w:pPr>
        <w:pStyle w:val="Observation"/>
      </w:pPr>
      <w:bookmarkStart w:id="42" w:name="_Toc210336423"/>
      <w:r w:rsidRPr="00A800BD">
        <w:t xml:space="preserve">The </w:t>
      </w:r>
      <w:r>
        <w:t>mechanism</w:t>
      </w:r>
      <w:r w:rsidRPr="00A800BD">
        <w:t xml:space="preserve"> of incrementing the repetition count to the next higher value after each </w:t>
      </w:r>
      <w:r w:rsidRPr="00A800BD">
        <w:rPr>
          <w:i/>
        </w:rPr>
        <w:t>preambleTransMax-Msg1-Repetition</w:t>
      </w:r>
      <w:r w:rsidRPr="00A800BD">
        <w:t xml:space="preserve"> PRACH attempt, as implemented in Rel-18 for multiple PRACH transmissions using the same </w:t>
      </w:r>
      <w:r w:rsidR="00646147">
        <w:t>Tx</w:t>
      </w:r>
      <w:r w:rsidRPr="00A800BD">
        <w:t xml:space="preserve"> beam, may also be applied to Rel-20 multiple PRACH transmissions </w:t>
      </w:r>
      <w:r w:rsidR="00646147">
        <w:t xml:space="preserve">using </w:t>
      </w:r>
      <w:r w:rsidRPr="00A800BD">
        <w:t xml:space="preserve">different </w:t>
      </w:r>
      <w:r w:rsidR="00646147">
        <w:t>Tx</w:t>
      </w:r>
      <w:r w:rsidRPr="00A800BD">
        <w:t xml:space="preserve"> beams.</w:t>
      </w:r>
      <w:r w:rsidR="002B26CB">
        <w:t xml:space="preserve"> </w:t>
      </w:r>
      <w:r w:rsidR="002B26CB" w:rsidRPr="002B26CB">
        <w:t>However, how to specify the support for switching from a lower repetition count to a higher repetition count should be left to RAN2</w:t>
      </w:r>
      <w:bookmarkEnd w:id="42"/>
    </w:p>
    <w:p w14:paraId="76FC35EC" w14:textId="69EDCDC0" w:rsidR="009625B5" w:rsidRDefault="009625B5" w:rsidP="009625B5">
      <w:pPr>
        <w:pStyle w:val="Proposal"/>
        <w:rPr>
          <w:lang w:val="en-GB"/>
        </w:rPr>
      </w:pPr>
      <w:bookmarkStart w:id="43" w:name="_Toc210337380"/>
      <w:r>
        <w:t>S</w:t>
      </w:r>
      <w:r w:rsidRPr="00B55F3D">
        <w:t>upport repetition counts of {2, 4, 8} for multiple PRACH transmissions with different Tx beams</w:t>
      </w:r>
      <w:r>
        <w:rPr>
          <w:lang w:val="en-GB"/>
        </w:rPr>
        <w:t xml:space="preserve">. </w:t>
      </w:r>
      <w:r w:rsidR="000F752A">
        <w:rPr>
          <w:lang w:val="en-GB"/>
        </w:rPr>
        <w:t xml:space="preserve">FFS: </w:t>
      </w:r>
      <w:r w:rsidR="000F752A">
        <w:t>N</w:t>
      </w:r>
      <w:r w:rsidR="000F752A" w:rsidRPr="004C7354">
        <w:t>eed for additional higher repetition count candidates</w:t>
      </w:r>
      <w:r w:rsidR="000F752A">
        <w:t>.</w:t>
      </w:r>
      <w:bookmarkEnd w:id="43"/>
    </w:p>
    <w:p w14:paraId="55385D9B" w14:textId="1C7D1329" w:rsidR="009625B5" w:rsidRDefault="009625B5" w:rsidP="009625B5">
      <w:pPr>
        <w:pStyle w:val="Proposal"/>
      </w:pPr>
      <w:bookmarkStart w:id="44" w:name="_Toc210337381"/>
      <w:r w:rsidRPr="00A775E4">
        <w:t xml:space="preserve">Support configuring SSB-RSRP thresholds for each candidate repetition count to determine the number of PRACH transmissions </w:t>
      </w:r>
      <w:r w:rsidR="001F472D">
        <w:t>during CBRA</w:t>
      </w:r>
      <w:r>
        <w:t>.</w:t>
      </w:r>
      <w:bookmarkEnd w:id="44"/>
    </w:p>
    <w:p w14:paraId="36FDD920" w14:textId="04C43D04" w:rsidR="009625B5" w:rsidRPr="002B26CB" w:rsidRDefault="009625B5" w:rsidP="009625B5">
      <w:pPr>
        <w:pStyle w:val="Proposal"/>
      </w:pPr>
      <w:bookmarkStart w:id="45" w:name="_Toc210337382"/>
      <w:r w:rsidRPr="002B26CB">
        <w:t xml:space="preserve">Support incrementing the repetition count to the next available higher value after every </w:t>
      </w:r>
      <w:r w:rsidR="00931304">
        <w:t>predefined number of</w:t>
      </w:r>
      <w:r w:rsidRPr="002B26CB">
        <w:t xml:space="preserve"> PRACH attempts for multiple PRACH transmissions with different Tx beams</w:t>
      </w:r>
      <w:r w:rsidR="00275635">
        <w:t xml:space="preserve">, </w:t>
      </w:r>
      <w:r w:rsidR="00CC379F">
        <w:t>w</w:t>
      </w:r>
      <w:r w:rsidR="00CC379F" w:rsidRPr="00CC379F">
        <w:t>ith the detailed specification left to RAN2.</w:t>
      </w:r>
      <w:bookmarkEnd w:id="45"/>
    </w:p>
    <w:p w14:paraId="76A0B98D" w14:textId="5FDC7AA6" w:rsidR="00742364" w:rsidRDefault="004E4EF2" w:rsidP="0085016F">
      <w:pPr>
        <w:pStyle w:val="Heading2"/>
      </w:pPr>
      <w:r>
        <w:t>2.</w:t>
      </w:r>
      <w:r w:rsidR="00761BF0">
        <w:t>5</w:t>
      </w:r>
      <w:r>
        <w:tab/>
      </w:r>
      <w:r w:rsidR="00A23DC0">
        <w:t>Extension</w:t>
      </w:r>
      <w:r w:rsidR="00F62E73">
        <w:t xml:space="preserve"> of multiple PRACH transmission with different Tx beams</w:t>
      </w:r>
      <w:r w:rsidR="00A23DC0">
        <w:t xml:space="preserve"> to contention-free random access (CFRA)</w:t>
      </w:r>
    </w:p>
    <w:p w14:paraId="78EF048C" w14:textId="6E35C927" w:rsidR="00A8406E" w:rsidRDefault="00230BBF" w:rsidP="00D97DAF">
      <w:pPr>
        <w:rPr>
          <w:lang w:eastAsia="ja-JP"/>
        </w:rPr>
      </w:pPr>
      <w:r w:rsidRPr="00230BBF">
        <w:rPr>
          <w:lang w:eastAsia="ja-JP"/>
        </w:rPr>
        <w:t>Rel-18 supports multiple PRACH transmissions with the same Tx beam for both CBRA and CFRA. In CFRA, multiple PRACH transmissions can improve detection performance in SNR-limited scenarios, which is particularly critical for handover and beam failure recovery, while transmissions over different Tx beams can additionally provide spatial diversity gains. Accordingly, support for multiple PRACH transmissions with different Tx beams in CFRA should also be considered, building on the procedure already defined for multiple PRACH transmissions with the same Tx beam. Any further enhancements for multiple PRACH transmissions can be addressed once the CBRA procedure for different Tx beams has stabilized</w:t>
      </w:r>
      <w:r w:rsidR="00A8406E" w:rsidRPr="00031F5E">
        <w:rPr>
          <w:lang w:eastAsia="ja-JP"/>
        </w:rPr>
        <w:t>.</w:t>
      </w:r>
    </w:p>
    <w:p w14:paraId="4367BDC5" w14:textId="68A8FB17" w:rsidR="00201141" w:rsidRDefault="00201141" w:rsidP="00D97DAF">
      <w:pPr>
        <w:pStyle w:val="Observation"/>
      </w:pPr>
      <w:bookmarkStart w:id="46" w:name="_Toc210336424"/>
      <w:r w:rsidRPr="00201141">
        <w:t>For CFRA, multiple PRACH transmissions improve detection performance in SNR-limited scenarios, particularly for handover and beam failure recovery, while transmissions over different Tx beams can additionally provide spatial diversity gains</w:t>
      </w:r>
      <w:r w:rsidR="00110DAC">
        <w:t>.</w:t>
      </w:r>
      <w:bookmarkEnd w:id="46"/>
    </w:p>
    <w:p w14:paraId="40F60F24" w14:textId="07009722" w:rsidR="00215EE6" w:rsidRDefault="00BD7EAB" w:rsidP="00215EE6">
      <w:pPr>
        <w:pStyle w:val="Proposal"/>
      </w:pPr>
      <w:bookmarkStart w:id="47" w:name="_Toc210337383"/>
      <w:r w:rsidRPr="00BD7EAB">
        <w:t>Support multiple PRACH transmissions with different Tx beams for CFRA</w:t>
      </w:r>
      <w:r w:rsidR="00215EE6">
        <w:t>.</w:t>
      </w:r>
      <w:r w:rsidR="00767A7D">
        <w:t xml:space="preserve"> </w:t>
      </w:r>
      <w:r w:rsidR="002D7F7D">
        <w:t xml:space="preserve">FFS: </w:t>
      </w:r>
      <w:r w:rsidR="002D7F7D" w:rsidRPr="00B63403">
        <w:t>Additional enhancements for multiple PRACH transmissions with different Tx beams</w:t>
      </w:r>
      <w:r w:rsidR="002D7F7D">
        <w:t>.</w:t>
      </w:r>
      <w:bookmarkEnd w:id="47"/>
    </w:p>
    <w:p w14:paraId="1E18E3E1" w14:textId="00E55C56" w:rsidR="0092075B" w:rsidRDefault="00B409E0" w:rsidP="006F532E">
      <w:pPr>
        <w:pStyle w:val="Heading1"/>
        <w:spacing w:after="0"/>
      </w:pPr>
      <w:bookmarkStart w:id="48" w:name="_Ref189046994"/>
      <w:r>
        <w:t>3</w:t>
      </w:r>
      <w:bookmarkEnd w:id="48"/>
      <w:r w:rsidR="00680AFF">
        <w:tab/>
        <w:t xml:space="preserve">Discussion on support for PUSCH repetition </w:t>
      </w:r>
      <w:r w:rsidR="00680AFF" w:rsidRPr="00680AFF">
        <w:t>scheduled by DCI 0_0 with C-RNTI</w:t>
      </w:r>
    </w:p>
    <w:p w14:paraId="39B33358" w14:textId="77777777" w:rsidR="00A66F0E" w:rsidRPr="00A66F0E" w:rsidRDefault="00A66F0E" w:rsidP="00A66F0E">
      <w:pPr>
        <w:spacing w:after="0"/>
        <w:rPr>
          <w:lang w:val="en-GB" w:eastAsia="ja-JP"/>
        </w:rPr>
      </w:pPr>
    </w:p>
    <w:p w14:paraId="799EF6FA" w14:textId="6024DE9E" w:rsidR="00BB61F2" w:rsidRDefault="00BB61F2" w:rsidP="00A66F0E">
      <w:pPr>
        <w:spacing w:after="0"/>
      </w:pPr>
      <w:bookmarkStart w:id="49" w:name="_Hlk207629332"/>
      <w:r>
        <w:t xml:space="preserve">In </w:t>
      </w:r>
      <w:r w:rsidR="00D2214B">
        <w:t xml:space="preserve">the WID </w:t>
      </w:r>
      <w:r w:rsidR="005713BF">
        <w:fldChar w:fldCharType="begin"/>
      </w:r>
      <w:r w:rsidR="005713BF">
        <w:instrText xml:space="preserve"> REF _Ref208176640 \n \h </w:instrText>
      </w:r>
      <w:r w:rsidR="005713BF">
        <w:fldChar w:fldCharType="separate"/>
      </w:r>
      <w:r w:rsidR="005713BF">
        <w:t>[1]</w:t>
      </w:r>
      <w:r w:rsidR="005713BF">
        <w:fldChar w:fldCharType="end"/>
      </w:r>
      <w:r w:rsidR="00D2214B">
        <w:t xml:space="preserve"> for Rel-20 NR coverage enhancement, the following justification</w:t>
      </w:r>
      <w:r w:rsidR="00180A2A">
        <w:t xml:space="preserve"> has been described</w:t>
      </w:r>
      <w:r w:rsidR="00752DB3">
        <w:t xml:space="preserve"> for PUSCH repetition scheduled by DCI 0_0 with C-RNTI</w:t>
      </w:r>
      <w:r w:rsidR="00180A2A">
        <w:t>:</w:t>
      </w:r>
    </w:p>
    <w:p w14:paraId="4427464A" w14:textId="77777777" w:rsidR="00CF1062" w:rsidRDefault="00CF1062" w:rsidP="00A66F0E">
      <w:pPr>
        <w:spacing w:after="0"/>
      </w:pPr>
    </w:p>
    <w:tbl>
      <w:tblPr>
        <w:tblStyle w:val="TableGrid"/>
        <w:tblW w:w="0" w:type="auto"/>
        <w:tblLook w:val="04A0" w:firstRow="1" w:lastRow="0" w:firstColumn="1" w:lastColumn="0" w:noHBand="0" w:noVBand="1"/>
      </w:tblPr>
      <w:tblGrid>
        <w:gridCol w:w="9629"/>
      </w:tblGrid>
      <w:tr w:rsidR="00180A2A" w14:paraId="3BFFA820" w14:textId="77777777" w:rsidTr="00346367">
        <w:tc>
          <w:tcPr>
            <w:tcW w:w="9629" w:type="dxa"/>
          </w:tcPr>
          <w:p w14:paraId="3847F7F1" w14:textId="6DD25E8B" w:rsidR="00180A2A" w:rsidRPr="00B1329C" w:rsidRDefault="00B1329C" w:rsidP="00F60203">
            <w:pPr>
              <w:rPr>
                <w:sz w:val="20"/>
                <w:szCs w:val="20"/>
              </w:rPr>
            </w:pPr>
            <w:r w:rsidRPr="00B1329C">
              <w:rPr>
                <w:sz w:val="20"/>
                <w:szCs w:val="20"/>
              </w:rPr>
              <w:t>Msg5 PUSCH could also be the coverage bottleneck during the initial access. This is primarily due to the</w:t>
            </w:r>
            <w:r w:rsidRPr="00B1329C">
              <w:rPr>
                <w:rFonts w:hint="eastAsia"/>
                <w:sz w:val="20"/>
                <w:szCs w:val="20"/>
              </w:rPr>
              <w:t xml:space="preserve"> </w:t>
            </w:r>
            <w:r w:rsidRPr="00B1329C">
              <w:rPr>
                <w:sz w:val="20"/>
                <w:szCs w:val="20"/>
              </w:rPr>
              <w:t>large payload size</w:t>
            </w:r>
            <w:r w:rsidRPr="00B1329C">
              <w:rPr>
                <w:rFonts w:hint="eastAsia"/>
                <w:sz w:val="20"/>
                <w:szCs w:val="20"/>
              </w:rPr>
              <w:t xml:space="preserve"> of Msg5</w:t>
            </w:r>
            <w:r w:rsidRPr="00B1329C">
              <w:rPr>
                <w:sz w:val="20"/>
                <w:szCs w:val="20"/>
              </w:rPr>
              <w:t>, e.g.,</w:t>
            </w:r>
            <w:r w:rsidRPr="00B1329C">
              <w:rPr>
                <w:rFonts w:hint="eastAsia"/>
                <w:sz w:val="20"/>
                <w:szCs w:val="20"/>
              </w:rPr>
              <w:t xml:space="preserve"> </w:t>
            </w:r>
            <w:r w:rsidRPr="00B1329C">
              <w:rPr>
                <w:sz w:val="20"/>
                <w:szCs w:val="20"/>
              </w:rPr>
              <w:t>exceeding</w:t>
            </w:r>
            <w:r w:rsidRPr="00B1329C">
              <w:rPr>
                <w:rFonts w:hint="eastAsia"/>
                <w:sz w:val="20"/>
                <w:szCs w:val="20"/>
              </w:rPr>
              <w:t xml:space="preserve"> </w:t>
            </w:r>
            <w:r w:rsidRPr="00B1329C">
              <w:rPr>
                <w:sz w:val="20"/>
                <w:szCs w:val="20"/>
              </w:rPr>
              <w:t>100 Bytes</w:t>
            </w:r>
            <w:r w:rsidRPr="00B1329C">
              <w:rPr>
                <w:rFonts w:hint="eastAsia"/>
                <w:sz w:val="20"/>
                <w:szCs w:val="20"/>
              </w:rPr>
              <w:t xml:space="preserve">, </w:t>
            </w:r>
            <w:r w:rsidRPr="00B1329C">
              <w:rPr>
                <w:sz w:val="20"/>
                <w:szCs w:val="20"/>
              </w:rPr>
              <w:t>which is 1 to 2 order</w:t>
            </w:r>
            <w:r w:rsidRPr="00B1329C">
              <w:rPr>
                <w:rFonts w:hint="eastAsia"/>
                <w:sz w:val="20"/>
                <w:szCs w:val="20"/>
              </w:rPr>
              <w:t>s</w:t>
            </w:r>
            <w:r w:rsidRPr="00B1329C">
              <w:rPr>
                <w:sz w:val="20"/>
                <w:szCs w:val="20"/>
              </w:rPr>
              <w:t xml:space="preserve"> of magnitudes larger than the typical Msg3 payload size. </w:t>
            </w:r>
            <w:r w:rsidRPr="00B1329C">
              <w:rPr>
                <w:rFonts w:hint="eastAsia"/>
                <w:sz w:val="20"/>
                <w:szCs w:val="20"/>
              </w:rPr>
              <w:t xml:space="preserve">Given that </w:t>
            </w:r>
            <w:r w:rsidRPr="00B1329C">
              <w:rPr>
                <w:sz w:val="20"/>
                <w:szCs w:val="20"/>
              </w:rPr>
              <w:t>Msg5 PUSCH</w:t>
            </w:r>
            <w:r w:rsidRPr="00B1329C">
              <w:rPr>
                <w:rFonts w:hint="eastAsia"/>
                <w:sz w:val="20"/>
                <w:szCs w:val="20"/>
              </w:rPr>
              <w:t xml:space="preserve"> </w:t>
            </w:r>
            <w:r w:rsidRPr="00B1329C">
              <w:rPr>
                <w:sz w:val="20"/>
                <w:szCs w:val="20"/>
              </w:rPr>
              <w:t>is scheduled by DCI format 0_0 with CRC scrambled by C-RNTI</w:t>
            </w:r>
            <w:r w:rsidRPr="00B1329C">
              <w:rPr>
                <w:rFonts w:hint="eastAsia"/>
                <w:sz w:val="20"/>
                <w:szCs w:val="20"/>
              </w:rPr>
              <w:t xml:space="preserve"> and does not currently support</w:t>
            </w:r>
            <w:r w:rsidRPr="00B1329C">
              <w:rPr>
                <w:sz w:val="20"/>
                <w:szCs w:val="20"/>
              </w:rPr>
              <w:t xml:space="preserve"> repetition transmission</w:t>
            </w:r>
            <w:r w:rsidRPr="00B1329C">
              <w:rPr>
                <w:rFonts w:hint="eastAsia"/>
                <w:sz w:val="20"/>
                <w:szCs w:val="20"/>
              </w:rPr>
              <w:t xml:space="preserve">, it </w:t>
            </w:r>
            <w:r w:rsidRPr="00B1329C">
              <w:rPr>
                <w:sz w:val="20"/>
                <w:szCs w:val="20"/>
              </w:rPr>
              <w:t xml:space="preserve">would be advantageous to </w:t>
            </w:r>
            <w:r w:rsidRPr="00B1329C">
              <w:rPr>
                <w:rFonts w:hint="eastAsia"/>
                <w:sz w:val="20"/>
                <w:szCs w:val="20"/>
              </w:rPr>
              <w:t>s</w:t>
            </w:r>
            <w:r w:rsidRPr="00B1329C">
              <w:rPr>
                <w:sz w:val="20"/>
                <w:szCs w:val="20"/>
              </w:rPr>
              <w:t>pecify enhancements to support PUSCH repetition scheduled by DCI 0_0 with C-RNTI</w:t>
            </w:r>
          </w:p>
        </w:tc>
      </w:tr>
      <w:bookmarkEnd w:id="49"/>
    </w:tbl>
    <w:p w14:paraId="4DBE7903" w14:textId="77777777" w:rsidR="00B1329C" w:rsidRDefault="00B1329C" w:rsidP="00CF1062">
      <w:pPr>
        <w:spacing w:after="0"/>
      </w:pPr>
    </w:p>
    <w:p w14:paraId="794C751B" w14:textId="2851954F" w:rsidR="00147E94" w:rsidRDefault="004A3206" w:rsidP="00CF1062">
      <w:pPr>
        <w:spacing w:after="0"/>
        <w:rPr>
          <w:rFonts w:cs="Arial"/>
        </w:rPr>
      </w:pPr>
      <w:r>
        <w:rPr>
          <w:rFonts w:cs="Arial"/>
        </w:rPr>
        <w:t xml:space="preserve">Based on </w:t>
      </w:r>
      <w:r w:rsidR="00FA20EC">
        <w:rPr>
          <w:rFonts w:cs="Arial"/>
        </w:rPr>
        <w:t>the above</w:t>
      </w:r>
      <w:r>
        <w:rPr>
          <w:rFonts w:cs="Arial"/>
        </w:rPr>
        <w:t>, t</w:t>
      </w:r>
      <w:r w:rsidRPr="004A3206">
        <w:rPr>
          <w:rFonts w:cs="Arial"/>
        </w:rPr>
        <w:t xml:space="preserve">he principal objective for scheduling PUSCH repetition via DCI 0_0 with C-RNTI is to enhance Msg5 PUSCH coverage during initial access. However, the applicability of PUSCH repetition </w:t>
      </w:r>
      <w:r w:rsidRPr="004A3206">
        <w:rPr>
          <w:rFonts w:cs="Arial"/>
        </w:rPr>
        <w:lastRenderedPageBreak/>
        <w:t xml:space="preserve">scheduled by DCI 0_0 with C-RNTI in the RRC connected state remains ambiguous based on the current WID. </w:t>
      </w:r>
      <w:r w:rsidR="0056315C">
        <w:t>In the current specification, for a UE in RRC connected state, PUSCH repetition can only be scheduled by DCI 0_1, 0_2 and 0_3. Accordingly, RAN1 should discuss if the scope of the WID also include</w:t>
      </w:r>
      <w:r w:rsidR="007E3917">
        <w:t>s</w:t>
      </w:r>
      <w:r w:rsidR="0056315C">
        <w:t xml:space="preserve"> support for PUSCH repetition scheduled by DCI 0_0 with C-RNTI in RRC connected state</w:t>
      </w:r>
      <w:r w:rsidRPr="004A3206">
        <w:rPr>
          <w:rFonts w:cs="Arial"/>
        </w:rPr>
        <w:t>.</w:t>
      </w:r>
    </w:p>
    <w:p w14:paraId="32B67142" w14:textId="77777777" w:rsidR="00CF1062" w:rsidRDefault="00CF1062" w:rsidP="00CF1062">
      <w:pPr>
        <w:spacing w:after="0"/>
        <w:rPr>
          <w:rFonts w:cs="Arial"/>
        </w:rPr>
      </w:pPr>
    </w:p>
    <w:p w14:paraId="4738604B" w14:textId="210DCC5A" w:rsidR="008F2347" w:rsidRPr="00A42C8D" w:rsidRDefault="00BA708C" w:rsidP="00A42C8D">
      <w:pPr>
        <w:pStyle w:val="Observation"/>
      </w:pPr>
      <w:bookmarkStart w:id="50" w:name="_Toc210336425"/>
      <w:r w:rsidRPr="00BA708C">
        <w:rPr>
          <w:rFonts w:cs="Arial"/>
        </w:rPr>
        <w:t>The WID provides the rationale for scheduling PUSCH repetition via DCI 0_0 with C-RNTI for Msg5 PUSCH during initial access</w:t>
      </w:r>
      <w:r w:rsidR="00A42C8D" w:rsidRPr="00A42C8D">
        <w:rPr>
          <w:rFonts w:cs="Arial"/>
        </w:rPr>
        <w:t>.</w:t>
      </w:r>
      <w:bookmarkEnd w:id="50"/>
    </w:p>
    <w:p w14:paraId="4CE775B7" w14:textId="502FAF75" w:rsidR="0056315C" w:rsidRPr="00A42C8D" w:rsidRDefault="009A782A" w:rsidP="00A42C8D">
      <w:pPr>
        <w:pStyle w:val="Observation"/>
      </w:pPr>
      <w:bookmarkStart w:id="51" w:name="_Toc210336426"/>
      <w:r w:rsidRPr="009A782A">
        <w:rPr>
          <w:rFonts w:cs="Arial"/>
        </w:rPr>
        <w:t>The WID does not clearly specify whether its scope includes support for PUSCH repetition scheduled by DCI 0_0 with C-RNTI in the RRC</w:t>
      </w:r>
      <w:r w:rsidR="007C5C4D">
        <w:rPr>
          <w:rFonts w:cs="Arial"/>
        </w:rPr>
        <w:t xml:space="preserve"> </w:t>
      </w:r>
      <w:r w:rsidRPr="009A782A">
        <w:rPr>
          <w:rFonts w:cs="Arial"/>
        </w:rPr>
        <w:t>CONNECTED state</w:t>
      </w:r>
      <w:r w:rsidR="00A42C8D" w:rsidRPr="00A42C8D">
        <w:rPr>
          <w:rFonts w:cs="Arial"/>
        </w:rPr>
        <w:t>.</w:t>
      </w:r>
      <w:bookmarkEnd w:id="51"/>
    </w:p>
    <w:p w14:paraId="11002053" w14:textId="745BACDB" w:rsidR="00147E94" w:rsidRPr="00BA708C" w:rsidRDefault="00DC62BF" w:rsidP="00F60203">
      <w:pPr>
        <w:pStyle w:val="Proposal"/>
      </w:pPr>
      <w:bookmarkStart w:id="52" w:name="_Toc210337384"/>
      <w:r w:rsidRPr="00DC62BF">
        <w:rPr>
          <w:rFonts w:cs="Arial"/>
        </w:rPr>
        <w:t>Clarify whether the WID scope includes PUSCH repetition scheduled by DCI 0_0 with C-RNTI in the RRC</w:t>
      </w:r>
      <w:r w:rsidR="0048540E">
        <w:rPr>
          <w:rFonts w:cs="Arial"/>
        </w:rPr>
        <w:t xml:space="preserve"> </w:t>
      </w:r>
      <w:r w:rsidRPr="00DC62BF">
        <w:rPr>
          <w:rFonts w:cs="Arial"/>
        </w:rPr>
        <w:t>CONNECTED state</w:t>
      </w:r>
      <w:r w:rsidR="00A42C8D" w:rsidRPr="00A42C8D">
        <w:rPr>
          <w:rFonts w:cs="Arial"/>
        </w:rPr>
        <w:t>.</w:t>
      </w:r>
      <w:bookmarkEnd w:id="52"/>
    </w:p>
    <w:p w14:paraId="2BDEA6D4" w14:textId="292E2CC4" w:rsidR="00AA072A" w:rsidRPr="000313D2" w:rsidRDefault="00E52852" w:rsidP="00A27844">
      <w:pPr>
        <w:rPr>
          <w:lang w:val="en-GB"/>
        </w:rPr>
      </w:pPr>
      <w:r>
        <w:rPr>
          <w:lang w:val="en-GB"/>
        </w:rPr>
        <w:t>F</w:t>
      </w:r>
      <w:r>
        <w:rPr>
          <w:rFonts w:hint="eastAsia"/>
          <w:lang w:val="en-GB"/>
        </w:rPr>
        <w:t>or</w:t>
      </w:r>
      <w:r>
        <w:rPr>
          <w:lang w:val="en-GB"/>
        </w:rPr>
        <w:t xml:space="preserve"> Msg5 PUSCH,</w:t>
      </w:r>
      <w:r w:rsidRPr="00ED7EC4">
        <w:rPr>
          <w:lang w:val="en-GB"/>
        </w:rPr>
        <w:t xml:space="preserve"> </w:t>
      </w:r>
      <w:r>
        <w:rPr>
          <w:lang w:val="en-GB"/>
        </w:rPr>
        <w:t>i</w:t>
      </w:r>
      <w:r w:rsidRPr="00ED7EC4">
        <w:rPr>
          <w:lang w:val="en-GB"/>
        </w:rPr>
        <w:t xml:space="preserve">t may be noted that performance can be improved </w:t>
      </w:r>
      <w:r>
        <w:rPr>
          <w:lang w:val="en-GB"/>
        </w:rPr>
        <w:t>in legacy specification</w:t>
      </w:r>
      <w:r w:rsidRPr="00ED7EC4">
        <w:rPr>
          <w:lang w:val="en-GB"/>
        </w:rPr>
        <w:t xml:space="preserve"> by performing multiple HARQ retransmissions. However, this generally complicates the procedure, requiring the network to </w:t>
      </w:r>
      <w:r>
        <w:rPr>
          <w:lang w:val="en-GB"/>
        </w:rPr>
        <w:t xml:space="preserve">transmit additional </w:t>
      </w:r>
      <w:r w:rsidRPr="00ED7EC4">
        <w:rPr>
          <w:lang w:val="en-GB"/>
        </w:rPr>
        <w:t>grants for</w:t>
      </w:r>
      <w:r>
        <w:rPr>
          <w:lang w:val="en-GB"/>
        </w:rPr>
        <w:t xml:space="preserve"> scheduling Msg5 </w:t>
      </w:r>
      <w:r w:rsidR="001F22D3">
        <w:rPr>
          <w:lang w:val="en-GB"/>
        </w:rPr>
        <w:t xml:space="preserve">PUSCH </w:t>
      </w:r>
      <w:r>
        <w:rPr>
          <w:lang w:val="en-GB"/>
        </w:rPr>
        <w:t>retransmissions</w:t>
      </w:r>
      <w:r w:rsidRPr="00ED7EC4">
        <w:rPr>
          <w:lang w:val="en-GB"/>
        </w:rPr>
        <w:t>, thereby adding extra PDCCH overhead and latency</w:t>
      </w:r>
      <w:r>
        <w:rPr>
          <w:rFonts w:hint="eastAsia"/>
          <w:lang w:val="en-GB"/>
        </w:rPr>
        <w:t>.</w:t>
      </w:r>
      <w:r>
        <w:rPr>
          <w:lang w:val="en-GB"/>
        </w:rPr>
        <w:t xml:space="preserve"> Therefore, support of Msg5 </w:t>
      </w:r>
      <w:r w:rsidR="001F22D3">
        <w:rPr>
          <w:lang w:val="en-GB"/>
        </w:rPr>
        <w:t xml:space="preserve">PUSCH </w:t>
      </w:r>
      <w:r>
        <w:rPr>
          <w:lang w:val="en-GB"/>
        </w:rPr>
        <w:t xml:space="preserve">repetition </w:t>
      </w:r>
      <w:r w:rsidR="004E55A0">
        <w:rPr>
          <w:lang w:val="en-GB"/>
        </w:rPr>
        <w:t>can</w:t>
      </w:r>
      <w:r>
        <w:rPr>
          <w:lang w:val="en-GB"/>
        </w:rPr>
        <w:t xml:space="preserve"> reduce the </w:t>
      </w:r>
      <w:r w:rsidR="009E22D7">
        <w:rPr>
          <w:lang w:val="en-GB"/>
        </w:rPr>
        <w:t xml:space="preserve">DL </w:t>
      </w:r>
      <w:r>
        <w:rPr>
          <w:lang w:val="en-GB"/>
        </w:rPr>
        <w:t xml:space="preserve">signalling and resource overhead and lower the latency compared to Msg5 </w:t>
      </w:r>
      <w:r w:rsidR="00614AA9">
        <w:rPr>
          <w:lang w:val="en-GB"/>
        </w:rPr>
        <w:t>PUSCH</w:t>
      </w:r>
      <w:r>
        <w:rPr>
          <w:lang w:val="en-GB"/>
        </w:rPr>
        <w:t xml:space="preserve"> retransmissions.</w:t>
      </w:r>
      <w:r w:rsidR="000313D2">
        <w:rPr>
          <w:lang w:val="en-GB"/>
        </w:rPr>
        <w:t xml:space="preserve"> </w:t>
      </w:r>
      <w:r w:rsidR="00110910" w:rsidRPr="00110910">
        <w:t>Further</w:t>
      </w:r>
      <w:r w:rsidR="009E22D7">
        <w:t>more</w:t>
      </w:r>
      <w:r w:rsidR="00110910" w:rsidRPr="00110910">
        <w:t xml:space="preserve">, to simplify specification efforts, the Msg5 PUSCH repetition procedure should be aligned with the Msg3 PUSCH repetition procedure wherever technically justified. </w:t>
      </w:r>
    </w:p>
    <w:p w14:paraId="4639FD8F" w14:textId="343CEA01" w:rsidR="00622D80" w:rsidRDefault="00EC6E8F" w:rsidP="004342E2">
      <w:pPr>
        <w:pStyle w:val="Observation"/>
      </w:pPr>
      <w:bookmarkStart w:id="53" w:name="_Toc210336427"/>
      <w:r w:rsidRPr="00EC6E8F">
        <w:t>The specification effort for Msg5 PUSCH repetition can be simplified by aligning it with the Msg3 PUSCH repetition procedure wherever technically justified</w:t>
      </w:r>
      <w:r w:rsidR="00DB12B5">
        <w:t>.</w:t>
      </w:r>
      <w:bookmarkEnd w:id="53"/>
      <w:r w:rsidR="00DB12B5">
        <w:t xml:space="preserve"> </w:t>
      </w:r>
    </w:p>
    <w:p w14:paraId="003B9A89" w14:textId="0942BB02" w:rsidR="00E8384D" w:rsidRDefault="001643CF" w:rsidP="00622D80">
      <w:pPr>
        <w:pStyle w:val="NoSpacing"/>
      </w:pPr>
      <w:r w:rsidRPr="001643CF">
        <w:t xml:space="preserve">Msg5 PUSCH retransmission is scheduled by DCI format 0_0 with C-RNTI, unlike Msg3 </w:t>
      </w:r>
      <w:r w:rsidR="00FE3E9A">
        <w:t xml:space="preserve">PUSCH </w:t>
      </w:r>
      <w:r w:rsidRPr="001643CF">
        <w:t xml:space="preserve">where the initial transmission is scheduled by Msg2 RAR and retransmission by DCI format 0_0 with TC-RNTI. Consequently, the Msg5 </w:t>
      </w:r>
      <w:r w:rsidR="00BE787D">
        <w:t xml:space="preserve">PUSCH </w:t>
      </w:r>
      <w:r w:rsidRPr="001643CF">
        <w:t>repetition procedures defined for the initial transmission can also be applied to retransmission. Therefore, this paper focuses on the Msg5 PUSCH repetition procedure for initial transmission, with any retransmission enhancements to be considered once the initial procedure is defined.</w:t>
      </w:r>
    </w:p>
    <w:p w14:paraId="7A575C55" w14:textId="77777777" w:rsidR="00E8384D" w:rsidRDefault="00E8384D" w:rsidP="00622D80">
      <w:pPr>
        <w:pStyle w:val="NoSpacing"/>
      </w:pPr>
    </w:p>
    <w:p w14:paraId="52642C0F" w14:textId="7DC45500" w:rsidR="00622D80" w:rsidRDefault="00F25961" w:rsidP="006A19A8">
      <w:pPr>
        <w:pStyle w:val="Observation"/>
        <w:spacing w:after="0"/>
      </w:pPr>
      <w:bookmarkStart w:id="54" w:name="_Toc210336428"/>
      <w:proofErr w:type="gramStart"/>
      <w:r w:rsidRPr="00F25961">
        <w:t>Similar to</w:t>
      </w:r>
      <w:proofErr w:type="gramEnd"/>
      <w:r w:rsidRPr="00F25961">
        <w:t xml:space="preserve"> Msg5 PUSCH initial transmission, Msg5 </w:t>
      </w:r>
      <w:r w:rsidR="00FE3E9A">
        <w:t xml:space="preserve">PUSCH </w:t>
      </w:r>
      <w:r w:rsidRPr="00F25961">
        <w:t xml:space="preserve">retransmissions are scheduled by DCI format 0_0 with C-RNTI. Thus, repetition </w:t>
      </w:r>
      <w:r w:rsidR="00C95A5F">
        <w:t>procedures</w:t>
      </w:r>
      <w:r w:rsidRPr="00F25961">
        <w:t xml:space="preserve"> defined for the initial transmission can be reused for retransmissions, and specification efforts </w:t>
      </w:r>
      <w:r w:rsidR="00C95A5F">
        <w:t>can be</w:t>
      </w:r>
      <w:r w:rsidRPr="00F25961">
        <w:t xml:space="preserve"> first </w:t>
      </w:r>
      <w:r w:rsidR="002835BF" w:rsidRPr="00F25961">
        <w:t>focused</w:t>
      </w:r>
      <w:r w:rsidRPr="00F25961">
        <w:t xml:space="preserve"> on the initial-transmission procedure.</w:t>
      </w:r>
      <w:bookmarkEnd w:id="54"/>
    </w:p>
    <w:p w14:paraId="1248B926" w14:textId="3A67F4D1" w:rsidR="004331CC" w:rsidRDefault="00EB525F" w:rsidP="006A19A8">
      <w:pPr>
        <w:pStyle w:val="Heading2"/>
        <w:spacing w:after="0"/>
      </w:pPr>
      <w:r>
        <w:t>3.1</w:t>
      </w:r>
      <w:r>
        <w:tab/>
      </w:r>
      <w:r w:rsidR="004D5F4D">
        <w:t xml:space="preserve">Repetition </w:t>
      </w:r>
      <w:r w:rsidR="00F03BB0">
        <w:t xml:space="preserve">procedure </w:t>
      </w:r>
      <w:r w:rsidR="000F0224">
        <w:t>and s</w:t>
      </w:r>
      <w:r w:rsidR="004331CC">
        <w:t xml:space="preserve">lot </w:t>
      </w:r>
      <w:r w:rsidR="000F0224">
        <w:t>determination</w:t>
      </w:r>
      <w:r w:rsidR="004331CC">
        <w:t xml:space="preserve"> for Msg5 PUSCH repetition</w:t>
      </w:r>
    </w:p>
    <w:p w14:paraId="599318CF" w14:textId="77777777" w:rsidR="006A19A8" w:rsidRPr="006A19A8" w:rsidRDefault="006A19A8" w:rsidP="006A19A8">
      <w:pPr>
        <w:spacing w:after="0"/>
        <w:rPr>
          <w:lang w:val="en-GB" w:eastAsia="ja-JP"/>
        </w:rPr>
      </w:pPr>
    </w:p>
    <w:p w14:paraId="23AB207E" w14:textId="50F002C4" w:rsidR="004D5F4D" w:rsidRDefault="004D5F4D" w:rsidP="004331CC">
      <w:pPr>
        <w:pStyle w:val="Doc-text2"/>
        <w:ind w:left="0" w:firstLine="0"/>
      </w:pPr>
      <w:r w:rsidRPr="00110910">
        <w:t xml:space="preserve">As the rationale behind Msg5 PUSCH repetition is coverage enhancement, without the latency constraints that motivated Rel-16 PUSCH repetition Type B, the PUSCH repetition Type A principle applied for Msg3 </w:t>
      </w:r>
      <w:r w:rsidR="00675252">
        <w:t xml:space="preserve">PUSCH </w:t>
      </w:r>
      <w:r w:rsidRPr="00110910">
        <w:t>can also be adopted for Msg5</w:t>
      </w:r>
      <w:r w:rsidR="00675252">
        <w:t xml:space="preserve"> PUSCH</w:t>
      </w:r>
      <w:r w:rsidR="00F03BB0">
        <w:t>, where the repetition procedure for Msg3 PUSCH is described in Clause 6.1.2.1 of TS 38.214</w:t>
      </w:r>
      <w:r w:rsidRPr="00110910">
        <w:t xml:space="preserve">. </w:t>
      </w:r>
    </w:p>
    <w:p w14:paraId="424F6157" w14:textId="77777777" w:rsidR="004331CC" w:rsidRDefault="004331CC" w:rsidP="004331CC">
      <w:pPr>
        <w:pStyle w:val="Doc-text2"/>
        <w:ind w:left="0" w:firstLine="0"/>
      </w:pPr>
    </w:p>
    <w:tbl>
      <w:tblPr>
        <w:tblStyle w:val="TableGrid"/>
        <w:tblW w:w="0" w:type="auto"/>
        <w:tblLook w:val="04A0" w:firstRow="1" w:lastRow="0" w:firstColumn="1" w:lastColumn="0" w:noHBand="0" w:noVBand="1"/>
      </w:tblPr>
      <w:tblGrid>
        <w:gridCol w:w="9629"/>
      </w:tblGrid>
      <w:tr w:rsidR="004331CC" w14:paraId="73485628" w14:textId="77777777" w:rsidTr="00346367">
        <w:tc>
          <w:tcPr>
            <w:tcW w:w="9629" w:type="dxa"/>
          </w:tcPr>
          <w:p w14:paraId="7A5621CA" w14:textId="77777777" w:rsidR="004331CC" w:rsidRPr="00980E92" w:rsidRDefault="004331CC">
            <w:pPr>
              <w:spacing w:after="180" w:line="240" w:lineRule="auto"/>
              <w:rPr>
                <w:rFonts w:ascii="Times New Roman" w:eastAsia="SimSun" w:hAnsi="Times New Roman" w:cs="Times New Roman"/>
                <w:sz w:val="20"/>
                <w:szCs w:val="20"/>
                <w:u w:val="single"/>
                <w:lang w:val="en-GB"/>
              </w:rPr>
            </w:pPr>
            <w:r w:rsidRPr="00980E92">
              <w:rPr>
                <w:rFonts w:ascii="Times New Roman" w:eastAsia="SimSun" w:hAnsi="Times New Roman" w:cs="Times New Roman"/>
                <w:sz w:val="20"/>
                <w:szCs w:val="20"/>
                <w:highlight w:val="cyan"/>
                <w:u w:val="single"/>
                <w:lang w:val="en-GB"/>
              </w:rPr>
              <w:t xml:space="preserve">Clause </w:t>
            </w:r>
            <w:r>
              <w:rPr>
                <w:rFonts w:ascii="Times New Roman" w:eastAsia="SimSun" w:hAnsi="Times New Roman" w:cs="Times New Roman"/>
                <w:sz w:val="20"/>
                <w:szCs w:val="20"/>
                <w:highlight w:val="cyan"/>
                <w:u w:val="single"/>
                <w:lang w:val="en-GB"/>
              </w:rPr>
              <w:t xml:space="preserve">6.1.2.1 </w:t>
            </w:r>
            <w:r w:rsidRPr="00980E92">
              <w:rPr>
                <w:rFonts w:ascii="Times New Roman" w:eastAsia="SimSun" w:hAnsi="Times New Roman" w:cs="Times New Roman"/>
                <w:sz w:val="20"/>
                <w:szCs w:val="20"/>
                <w:highlight w:val="cyan"/>
                <w:u w:val="single"/>
                <w:lang w:val="en-GB"/>
              </w:rPr>
              <w:t>in TS 38.214:</w:t>
            </w:r>
          </w:p>
          <w:p w14:paraId="7CC26A9B" w14:textId="678E04C9" w:rsidR="000313D2" w:rsidRDefault="000313D2">
            <w:pPr>
              <w:spacing w:after="180" w:line="240" w:lineRule="auto"/>
              <w:rPr>
                <w:rFonts w:ascii="Times New Roman" w:eastAsia="SimSun" w:hAnsi="Times New Roman" w:cs="Times New Roman"/>
                <w:sz w:val="20"/>
                <w:szCs w:val="20"/>
              </w:rPr>
            </w:pPr>
            <w:r w:rsidRPr="000313D2">
              <w:rPr>
                <w:rFonts w:ascii="Times New Roman" w:eastAsia="SimSun" w:hAnsi="Times New Roman" w:cs="Times New Roman"/>
                <w:sz w:val="20"/>
                <w:szCs w:val="20"/>
              </w:rPr>
              <w:t xml:space="preserve">For PUSCH repetition type A, when transmitting PUSCH scheduled by RAR UL grant, the 2 MSBs of the MCS information field of the RAR UL grant provide a codepoint to determine the number of repetitions </w:t>
            </w:r>
            <w:r w:rsidRPr="000313D2">
              <w:rPr>
                <w:rFonts w:ascii="Times New Roman" w:eastAsia="SimSun" w:hAnsi="Times New Roman" w:cs="Times New Roman"/>
                <w:i/>
                <w:iCs/>
                <w:sz w:val="20"/>
                <w:szCs w:val="20"/>
              </w:rPr>
              <w:t xml:space="preserve">K </w:t>
            </w:r>
            <w:r w:rsidRPr="000313D2">
              <w:rPr>
                <w:rFonts w:ascii="Times New Roman" w:eastAsia="SimSun" w:hAnsi="Times New Roman" w:cs="Times New Roman"/>
                <w:sz w:val="20"/>
                <w:szCs w:val="20"/>
              </w:rPr>
              <w:t xml:space="preserve">according to Table 6.1.2.1-1A, based on </w:t>
            </w:r>
            <w:proofErr w:type="gramStart"/>
            <w:r w:rsidRPr="000313D2">
              <w:rPr>
                <w:rFonts w:ascii="Times New Roman" w:eastAsia="SimSun" w:hAnsi="Times New Roman" w:cs="Times New Roman"/>
                <w:sz w:val="20"/>
                <w:szCs w:val="20"/>
              </w:rPr>
              <w:t>whether or not</w:t>
            </w:r>
            <w:proofErr w:type="gramEnd"/>
            <w:r w:rsidRPr="000313D2">
              <w:rPr>
                <w:rFonts w:ascii="Times New Roman" w:eastAsia="SimSun" w:hAnsi="Times New Roman" w:cs="Times New Roman"/>
                <w:sz w:val="20"/>
                <w:szCs w:val="20"/>
              </w:rPr>
              <w:t xml:space="preserve"> the higher layer parameter </w:t>
            </w:r>
            <w:r w:rsidRPr="000313D2">
              <w:rPr>
                <w:rFonts w:ascii="Times New Roman" w:eastAsia="SimSun" w:hAnsi="Times New Roman" w:cs="Times New Roman"/>
                <w:i/>
                <w:iCs/>
                <w:sz w:val="20"/>
                <w:szCs w:val="20"/>
              </w:rPr>
              <w:t xml:space="preserve">numberOfMsg3-RepetitionsList </w:t>
            </w:r>
            <w:r w:rsidRPr="000313D2">
              <w:rPr>
                <w:rFonts w:ascii="Times New Roman" w:eastAsia="SimSun" w:hAnsi="Times New Roman" w:cs="Times New Roman"/>
                <w:sz w:val="20"/>
                <w:szCs w:val="20"/>
              </w:rPr>
              <w:t xml:space="preserve">is configured. </w:t>
            </w:r>
            <w:r w:rsidRPr="000313D2">
              <w:rPr>
                <w:rFonts w:ascii="Times New Roman" w:eastAsia="SimSun" w:hAnsi="Times New Roman" w:cs="Times New Roman"/>
                <w:sz w:val="20"/>
                <w:szCs w:val="20"/>
                <w:highlight w:val="green"/>
              </w:rPr>
              <w:t>The number of slots used for TBS determination N is equal to 1.</w:t>
            </w:r>
          </w:p>
          <w:p w14:paraId="5D4D792B" w14:textId="6215A831" w:rsidR="000313D2" w:rsidRDefault="000313D2">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rPr>
              <w:t>…</w:t>
            </w:r>
          </w:p>
          <w:p w14:paraId="555B44C2" w14:textId="23653581" w:rsidR="004331CC" w:rsidRPr="0023601A" w:rsidRDefault="004331CC">
            <w:pPr>
              <w:spacing w:after="180" w:line="240" w:lineRule="auto"/>
              <w:rPr>
                <w:rFonts w:ascii="Times New Roman" w:eastAsia="SimSun" w:hAnsi="Times New Roman" w:cs="Times New Roman"/>
                <w:iCs/>
                <w:sz w:val="20"/>
                <w:szCs w:val="20"/>
                <w:lang w:val="en-GB"/>
              </w:rPr>
            </w:pPr>
            <w:r w:rsidRPr="0023601A">
              <w:rPr>
                <w:rFonts w:ascii="Times New Roman" w:eastAsia="SimSun" w:hAnsi="Times New Roman" w:cs="Times New Roman"/>
                <w:sz w:val="20"/>
                <w:szCs w:val="20"/>
                <w:lang w:val="en-GB"/>
              </w:rPr>
              <w:t xml:space="preserve">For PUSCH repetition Type A, in case </w:t>
            </w:r>
            <w:r w:rsidRPr="0023601A">
              <w:rPr>
                <w:rFonts w:ascii="Times New Roman" w:eastAsia="SimSun" w:hAnsi="Times New Roman" w:cs="Times New Roman"/>
                <w:i/>
                <w:sz w:val="20"/>
                <w:szCs w:val="20"/>
                <w:lang w:val="en-GB"/>
              </w:rPr>
              <w:t>K&gt;1</w:t>
            </w:r>
            <w:r w:rsidRPr="0023601A">
              <w:rPr>
                <w:rFonts w:ascii="Times New Roman" w:eastAsia="SimSun" w:hAnsi="Times New Roman" w:cs="Times New Roman"/>
                <w:iCs/>
                <w:sz w:val="20"/>
                <w:szCs w:val="20"/>
                <w:lang w:val="en-GB"/>
              </w:rPr>
              <w:t xml:space="preserve">, </w:t>
            </w:r>
          </w:p>
          <w:p w14:paraId="2969A26A" w14:textId="77777777" w:rsidR="004331CC" w:rsidRPr="0023601A" w:rsidRDefault="004331CC">
            <w:pPr>
              <w:spacing w:after="180" w:line="240" w:lineRule="auto"/>
              <w:ind w:left="568" w:hanging="284"/>
              <w:rPr>
                <w:rFonts w:ascii="Times New Roman" w:eastAsia="SimSun" w:hAnsi="Times New Roman" w:cs="Times New Roman"/>
                <w:sz w:val="20"/>
                <w:szCs w:val="20"/>
                <w:lang w:val="en-GB"/>
              </w:rPr>
            </w:pPr>
            <w:r w:rsidRPr="0023601A">
              <w:rPr>
                <w:rFonts w:ascii="Times New Roman" w:eastAsia="SimSun" w:hAnsi="Times New Roman" w:cs="Times New Roman"/>
                <w:sz w:val="20"/>
                <w:szCs w:val="20"/>
                <w:lang w:val="x-none"/>
              </w:rPr>
              <w:t>-</w:t>
            </w:r>
            <w:r w:rsidRPr="0023601A">
              <w:rPr>
                <w:rFonts w:ascii="Times New Roman" w:eastAsia="SimSun" w:hAnsi="Times New Roman" w:cs="Times New Roman"/>
                <w:sz w:val="20"/>
                <w:szCs w:val="20"/>
                <w:lang w:val="x-none"/>
              </w:rPr>
              <w:tab/>
              <w:t>If the PUSCH is scheduled by DCI format 0_1</w:t>
            </w:r>
            <w:r w:rsidRPr="0023601A">
              <w:rPr>
                <w:rFonts w:ascii="Times New Roman" w:eastAsia="SimSun" w:hAnsi="Times New Roman" w:cs="Times New Roman"/>
                <w:sz w:val="20"/>
                <w:szCs w:val="20"/>
                <w:lang w:val="en-GB"/>
              </w:rPr>
              <w:t>,</w:t>
            </w:r>
            <w:r w:rsidRPr="0023601A">
              <w:rPr>
                <w:rFonts w:ascii="Times New Roman" w:eastAsia="SimSun" w:hAnsi="Times New Roman" w:cs="Times New Roman"/>
                <w:sz w:val="20"/>
                <w:szCs w:val="20"/>
                <w:lang w:val="x-none"/>
              </w:rPr>
              <w:t xml:space="preserve"> 0_2</w:t>
            </w:r>
            <w:r w:rsidRPr="0023601A">
              <w:rPr>
                <w:rFonts w:ascii="Times New Roman" w:eastAsia="SimSun" w:hAnsi="Times New Roman" w:cs="Times New Roman"/>
                <w:sz w:val="20"/>
                <w:szCs w:val="20"/>
                <w:lang w:val="en-GB"/>
              </w:rPr>
              <w:t xml:space="preserve"> </w:t>
            </w:r>
            <w:r w:rsidRPr="0023601A">
              <w:rPr>
                <w:rFonts w:ascii="Times New Roman" w:eastAsia="SimSun" w:hAnsi="Times New Roman" w:cs="Times New Roman"/>
                <w:sz w:val="20"/>
                <w:szCs w:val="20"/>
                <w:lang w:val="x-none"/>
              </w:rPr>
              <w:t>or 0_3</w:t>
            </w:r>
          </w:p>
          <w:p w14:paraId="5488917A" w14:textId="77777777" w:rsidR="004331CC" w:rsidRPr="0023601A" w:rsidRDefault="004331CC">
            <w:pPr>
              <w:spacing w:after="180" w:line="240" w:lineRule="auto"/>
              <w:ind w:left="851" w:hanging="284"/>
              <w:rPr>
                <w:rFonts w:ascii="Times New Roman" w:eastAsia="SimSun" w:hAnsi="Times New Roman" w:cs="Times New Roman"/>
                <w:sz w:val="20"/>
                <w:szCs w:val="20"/>
              </w:rPr>
            </w:pPr>
            <w:r w:rsidRPr="75E28F41">
              <w:rPr>
                <w:rFonts w:ascii="Times New Roman" w:eastAsia="SimSun" w:hAnsi="Times New Roman" w:cs="Times New Roman"/>
                <w:sz w:val="20"/>
                <w:szCs w:val="20"/>
              </w:rPr>
              <w:t>-</w:t>
            </w:r>
            <w:r w:rsidRPr="0023601A">
              <w:rPr>
                <w:rFonts w:ascii="Times New Roman" w:eastAsia="SimSun" w:hAnsi="Times New Roman" w:cs="Times New Roman"/>
                <w:sz w:val="20"/>
                <w:szCs w:val="20"/>
                <w:lang w:val="x-none"/>
              </w:rPr>
              <w:tab/>
            </w:r>
            <w:r w:rsidRPr="75E28F41">
              <w:rPr>
                <w:rFonts w:ascii="Times New Roman" w:eastAsia="SimSun" w:hAnsi="Times New Roman" w:cs="Times New Roman"/>
                <w:sz w:val="20"/>
                <w:szCs w:val="20"/>
              </w:rPr>
              <w:t xml:space="preserve">if </w:t>
            </w:r>
            <w:proofErr w:type="spellStart"/>
            <w:r w:rsidRPr="75E28F41">
              <w:rPr>
                <w:rFonts w:ascii="Times New Roman" w:eastAsia="SimSun" w:hAnsi="Times New Roman" w:cs="Times New Roman"/>
                <w:i/>
                <w:sz w:val="20"/>
                <w:szCs w:val="20"/>
              </w:rPr>
              <w:t>AvailableSlotCounting</w:t>
            </w:r>
            <w:proofErr w:type="spellEnd"/>
            <w:r w:rsidRPr="75E28F41">
              <w:rPr>
                <w:rFonts w:ascii="Times New Roman" w:eastAsia="SimSun" w:hAnsi="Times New Roman" w:cs="Times New Roman"/>
                <w:sz w:val="20"/>
                <w:szCs w:val="20"/>
              </w:rPr>
              <w:t xml:space="preserve"> is enabled, the same symbol allocation is applied across the </w:t>
            </w:r>
            <m:oMath>
              <m:r>
                <w:rPr>
                  <w:rFonts w:ascii="Cambria Math" w:eastAsia="SimSun" w:hAnsi="Cambria Math" w:cs="Times New Roman"/>
                  <w:sz w:val="20"/>
                  <w:szCs w:val="20"/>
                  <w:lang w:val="x-none"/>
                </w:rPr>
                <m:t>N∙K</m:t>
              </m:r>
            </m:oMath>
            <w:r w:rsidRPr="75E28F41">
              <w:rPr>
                <w:rFonts w:ascii="Times New Roman" w:eastAsia="SimSun" w:hAnsi="Times New Roman" w:cs="Times New Roman"/>
                <w:sz w:val="20"/>
                <w:szCs w:val="20"/>
              </w:rPr>
              <w:t xml:space="preserve"> slots determined for the PUSCH transmission and the PUSCH is limited to a single transmission layer. The UE shall repeat the TB across the </w:t>
            </w:r>
            <m:oMath>
              <m:r>
                <w:rPr>
                  <w:rFonts w:ascii="Cambria Math" w:eastAsia="SimSun" w:hAnsi="Cambria Math" w:cs="Times New Roman"/>
                  <w:sz w:val="20"/>
                  <w:szCs w:val="20"/>
                  <w:lang w:val="x-none"/>
                </w:rPr>
                <m:t>N∙K</m:t>
              </m:r>
            </m:oMath>
            <w:r w:rsidRPr="75E28F41" w:rsidDel="00456A73">
              <w:rPr>
                <w:rFonts w:ascii="Times New Roman" w:eastAsia="SimSun" w:hAnsi="Times New Roman" w:cs="Times New Roman"/>
                <w:i/>
                <w:sz w:val="20"/>
                <w:szCs w:val="20"/>
              </w:rPr>
              <w:t xml:space="preserve"> </w:t>
            </w:r>
            <w:r w:rsidRPr="75E28F41">
              <w:rPr>
                <w:rFonts w:ascii="Times New Roman" w:eastAsia="SimSun" w:hAnsi="Times New Roman" w:cs="Times New Roman"/>
                <w:sz w:val="20"/>
                <w:szCs w:val="20"/>
              </w:rPr>
              <w:t>slots determined for the PUSCH transmission, applying the same symbol allocation in each slot.</w:t>
            </w:r>
          </w:p>
          <w:p w14:paraId="1641CE6A" w14:textId="77777777" w:rsidR="004331CC" w:rsidRPr="0023601A" w:rsidRDefault="004331CC">
            <w:pPr>
              <w:spacing w:after="180" w:line="240" w:lineRule="auto"/>
              <w:ind w:left="851" w:hanging="284"/>
              <w:rPr>
                <w:rFonts w:ascii="Times New Roman" w:eastAsia="SimSun" w:hAnsi="Times New Roman" w:cs="Times New Roman"/>
                <w:sz w:val="20"/>
                <w:szCs w:val="20"/>
                <w:lang w:val="x-none"/>
              </w:rPr>
            </w:pPr>
            <w:r w:rsidRPr="0023601A">
              <w:rPr>
                <w:rFonts w:ascii="Times New Roman" w:eastAsia="SimSun" w:hAnsi="Times New Roman" w:cs="Times New Roman"/>
                <w:sz w:val="20"/>
                <w:szCs w:val="20"/>
                <w:lang w:val="x-none"/>
              </w:rPr>
              <w:lastRenderedPageBreak/>
              <w:t>-</w:t>
            </w:r>
            <w:r w:rsidRPr="0023601A">
              <w:rPr>
                <w:rFonts w:ascii="Times New Roman" w:eastAsia="SimSun" w:hAnsi="Times New Roman" w:cs="Times New Roman"/>
                <w:sz w:val="20"/>
                <w:szCs w:val="20"/>
                <w:lang w:val="x-none"/>
              </w:rPr>
              <w:tab/>
              <w:t xml:space="preserve">Otherwise, </w:t>
            </w:r>
            <w:r w:rsidRPr="0023601A">
              <w:rPr>
                <w:rFonts w:ascii="Times New Roman" w:eastAsia="SimSun" w:hAnsi="Times New Roman" w:cs="Times New Roman"/>
                <w:iCs/>
                <w:sz w:val="20"/>
                <w:szCs w:val="20"/>
                <w:lang w:val="x-none"/>
              </w:rPr>
              <w:t>t</w:t>
            </w:r>
            <w:r w:rsidRPr="0023601A">
              <w:rPr>
                <w:rFonts w:ascii="Times New Roman" w:eastAsia="SimSun" w:hAnsi="Times New Roman" w:cs="Times New Roman"/>
                <w:sz w:val="20"/>
                <w:szCs w:val="20"/>
                <w:lang w:val="x-none"/>
              </w:rPr>
              <w:t xml:space="preserve">he same symbol allocation is applied across the </w:t>
            </w:r>
            <m:oMath>
              <m:r>
                <w:rPr>
                  <w:rFonts w:ascii="Cambria Math" w:eastAsia="SimSun" w:hAnsi="Cambria Math" w:cs="Times New Roman"/>
                  <w:sz w:val="20"/>
                  <w:szCs w:val="20"/>
                  <w:lang w:val="x-none"/>
                </w:rPr>
                <m:t>N∙K</m:t>
              </m:r>
            </m:oMath>
            <w:r w:rsidRPr="0023601A">
              <w:rPr>
                <w:rFonts w:ascii="Times New Roman" w:eastAsia="SimSun" w:hAnsi="Times New Roman" w:cs="Times New Roman"/>
                <w:sz w:val="20"/>
                <w:szCs w:val="20"/>
                <w:lang w:val="x-none"/>
              </w:rPr>
              <w:t xml:space="preserve"> consecutive slots and the PUSCH is limited to a single transmission layer. The UE shall repeat the TB across the </w:t>
            </w:r>
            <m:oMath>
              <m:r>
                <w:rPr>
                  <w:rFonts w:ascii="Cambria Math" w:eastAsia="SimSun" w:hAnsi="Cambria Math" w:cs="Times New Roman"/>
                  <w:sz w:val="20"/>
                  <w:szCs w:val="20"/>
                  <w:lang w:val="x-none"/>
                </w:rPr>
                <m:t>N∙K</m:t>
              </m:r>
            </m:oMath>
            <w:r w:rsidRPr="0023601A">
              <w:rPr>
                <w:rFonts w:ascii="Times New Roman" w:eastAsia="SimSun" w:hAnsi="Times New Roman" w:cs="Times New Roman"/>
                <w:sz w:val="20"/>
                <w:szCs w:val="20"/>
                <w:lang w:val="x-none"/>
              </w:rPr>
              <w:t xml:space="preserve"> consecutive slots applying the same symbol allocation in each slot. </w:t>
            </w:r>
          </w:p>
          <w:p w14:paraId="75986ADB" w14:textId="77777777" w:rsidR="004331CC" w:rsidRPr="0023601A" w:rsidRDefault="004331CC">
            <w:pPr>
              <w:spacing w:after="180" w:line="240" w:lineRule="auto"/>
              <w:ind w:left="568" w:hanging="284"/>
              <w:rPr>
                <w:rFonts w:ascii="Times New Roman" w:eastAsia="SimSun" w:hAnsi="Times New Roman" w:cs="Times New Roman"/>
                <w:szCs w:val="20"/>
                <w:lang w:val="x-none"/>
              </w:rPr>
            </w:pPr>
            <w:r w:rsidRPr="0023601A">
              <w:rPr>
                <w:rFonts w:ascii="Times New Roman" w:eastAsia="SimSun" w:hAnsi="Times New Roman" w:cs="Times New Roman"/>
                <w:sz w:val="20"/>
                <w:szCs w:val="20"/>
                <w:lang w:val="x-none"/>
              </w:rPr>
              <w:t>-</w:t>
            </w:r>
            <w:r w:rsidRPr="0023601A">
              <w:rPr>
                <w:rFonts w:ascii="Times New Roman" w:eastAsia="SimSun" w:hAnsi="Times New Roman" w:cs="Times New Roman"/>
                <w:sz w:val="20"/>
                <w:szCs w:val="20"/>
                <w:lang w:val="x-none"/>
              </w:rPr>
              <w:tab/>
            </w:r>
            <w:r w:rsidRPr="00190076">
              <w:rPr>
                <w:rFonts w:ascii="Times New Roman" w:eastAsia="SimSun" w:hAnsi="Times New Roman" w:cs="Times New Roman"/>
                <w:sz w:val="20"/>
                <w:szCs w:val="20"/>
                <w:highlight w:val="green"/>
                <w:lang w:val="x-none"/>
              </w:rPr>
              <w:t xml:space="preserve">Else if the PUSCH is </w:t>
            </w:r>
            <w:r w:rsidRPr="00190076">
              <w:rPr>
                <w:rFonts w:ascii="Times New Roman" w:eastAsia="SimSun" w:hAnsi="Times New Roman" w:cs="Times New Roman"/>
                <w:color w:val="000000"/>
                <w:sz w:val="20"/>
                <w:szCs w:val="20"/>
                <w:highlight w:val="green"/>
                <w:lang w:val="x-none"/>
              </w:rPr>
              <w:t>scheduled by RAR UL grant or by DCI format 0_0 with CRC scrambled by TC-RNTI</w:t>
            </w:r>
            <w:r w:rsidRPr="00190076">
              <w:rPr>
                <w:rFonts w:ascii="Times New Roman" w:eastAsia="SimSun" w:hAnsi="Times New Roman" w:cs="Times New Roman"/>
                <w:sz w:val="20"/>
                <w:szCs w:val="20"/>
                <w:highlight w:val="green"/>
                <w:lang w:val="x-none"/>
              </w:rPr>
              <w:t xml:space="preserve">, the same symbol allocation is applied across the </w:t>
            </w:r>
            <m:oMath>
              <m:r>
                <w:rPr>
                  <w:rFonts w:ascii="Cambria Math" w:eastAsia="SimSun" w:hAnsi="Cambria Math" w:cs="Times New Roman"/>
                  <w:sz w:val="20"/>
                  <w:szCs w:val="20"/>
                  <w:highlight w:val="green"/>
                  <w:lang w:val="x-none"/>
                </w:rPr>
                <m:t>N∙K</m:t>
              </m:r>
            </m:oMath>
            <w:r w:rsidRPr="00190076">
              <w:rPr>
                <w:rFonts w:ascii="Times New Roman" w:eastAsia="SimSun" w:hAnsi="Times New Roman" w:cs="Times New Roman"/>
                <w:sz w:val="20"/>
                <w:szCs w:val="20"/>
                <w:highlight w:val="green"/>
                <w:lang w:val="x-none"/>
              </w:rPr>
              <w:t xml:space="preserve"> slots determined for the PUSCH transmission and the PUSCH is limited to a single transmission layer. The UE shall repeat the TB across the </w:t>
            </w:r>
            <m:oMath>
              <m:r>
                <w:rPr>
                  <w:rFonts w:ascii="Cambria Math" w:eastAsia="SimSun" w:hAnsi="Cambria Math" w:cs="Times New Roman"/>
                  <w:sz w:val="20"/>
                  <w:szCs w:val="20"/>
                  <w:highlight w:val="green"/>
                  <w:lang w:val="x-none"/>
                </w:rPr>
                <m:t>N∙K</m:t>
              </m:r>
            </m:oMath>
            <w:r w:rsidRPr="00190076">
              <w:rPr>
                <w:rFonts w:ascii="Times New Roman" w:eastAsia="SimSun" w:hAnsi="Times New Roman" w:cs="Times New Roman"/>
                <w:sz w:val="20"/>
                <w:szCs w:val="20"/>
                <w:highlight w:val="green"/>
                <w:lang w:val="x-none"/>
              </w:rPr>
              <w:t xml:space="preserve"> slots determined for the PUSCH transmission, applying the same symbol allocation in each slot.</w:t>
            </w:r>
          </w:p>
        </w:tc>
      </w:tr>
    </w:tbl>
    <w:p w14:paraId="58F435FC" w14:textId="77777777" w:rsidR="00333F2F" w:rsidRDefault="00333F2F" w:rsidP="00333F2F">
      <w:pPr>
        <w:pStyle w:val="Doc-text2"/>
        <w:ind w:left="0" w:firstLine="0"/>
      </w:pPr>
    </w:p>
    <w:p w14:paraId="6040AC2C" w14:textId="77777777" w:rsidR="00D820D3" w:rsidRDefault="00D820D3" w:rsidP="00D820D3">
      <w:pPr>
        <w:pStyle w:val="NoSpacing"/>
      </w:pPr>
      <w:r>
        <w:t>Accordingly</w:t>
      </w:r>
      <w:r w:rsidRPr="00110910">
        <w:t xml:space="preserve">, for </w:t>
      </w:r>
      <m:oMath>
        <m:r>
          <w:rPr>
            <w:rFonts w:ascii="Cambria Math" w:hAnsi="Cambria Math"/>
          </w:rPr>
          <m:t>K &gt; 1</m:t>
        </m:r>
      </m:oMath>
      <w:r w:rsidRPr="00110910">
        <w:t xml:space="preserve"> repetitions, the Msg5 transport block</w:t>
      </w:r>
      <w:r>
        <w:t xml:space="preserve"> (TB)</w:t>
      </w:r>
      <w:r w:rsidRPr="00110910">
        <w:t xml:space="preserve"> </w:t>
      </w:r>
      <w:r>
        <w:t>can be</w:t>
      </w:r>
      <w:r w:rsidRPr="00110910">
        <w:t xml:space="preserve"> repeated across </w:t>
      </w:r>
      <m:oMath>
        <m:r>
          <w:rPr>
            <w:rFonts w:ascii="Cambria Math" w:hAnsi="Cambria Math"/>
          </w:rPr>
          <m:t>K</m:t>
        </m:r>
      </m:oMath>
      <w:r w:rsidRPr="00110910">
        <w:t xml:space="preserve"> slots with the same symbol allocation applied in each slot</w:t>
      </w:r>
      <w:r>
        <w:t xml:space="preserve">, while the number of slots used for transport block size determination </w:t>
      </w:r>
      <m:oMath>
        <m:r>
          <w:rPr>
            <w:rFonts w:ascii="Cambria Math" w:hAnsi="Cambria Math"/>
          </w:rPr>
          <m:t>N</m:t>
        </m:r>
      </m:oMath>
      <w:r>
        <w:t xml:space="preserve"> can be set to 1</w:t>
      </w:r>
      <w:r w:rsidRPr="00110910">
        <w:t>.</w:t>
      </w:r>
    </w:p>
    <w:p w14:paraId="1FC19367" w14:textId="77777777" w:rsidR="00D820D3" w:rsidRDefault="00D820D3" w:rsidP="00333F2F">
      <w:pPr>
        <w:pStyle w:val="Doc-text2"/>
        <w:ind w:left="0" w:firstLine="0"/>
      </w:pPr>
    </w:p>
    <w:p w14:paraId="6638239D" w14:textId="77777777" w:rsidR="00333F2F" w:rsidRDefault="00333F2F" w:rsidP="00333F2F">
      <w:pPr>
        <w:pStyle w:val="Observation"/>
      </w:pPr>
      <w:bookmarkStart w:id="55" w:name="_Toc210336429"/>
      <w:r w:rsidRPr="00FF4EA9">
        <w:t xml:space="preserve">As the rationale behind Msg5 PUSCH repetition is coverage enhancement without latency constraints, the PUSCH repetition Type A </w:t>
      </w:r>
      <w:proofErr w:type="gramStart"/>
      <w:r w:rsidRPr="00FF4EA9">
        <w:t>principle</w:t>
      </w:r>
      <w:proofErr w:type="gramEnd"/>
      <w:r w:rsidRPr="00FF4EA9">
        <w:t xml:space="preserve"> can be adopted, whereby the Msg5 transport block is repeated across </w:t>
      </w:r>
      <m:oMath>
        <m:r>
          <m:rPr>
            <m:sty m:val="bi"/>
          </m:rPr>
          <w:rPr>
            <w:rFonts w:ascii="Cambria Math" w:hAnsi="Cambria Math"/>
          </w:rPr>
          <m:t>K</m:t>
        </m:r>
      </m:oMath>
      <w:r w:rsidRPr="00A65F76">
        <w:t xml:space="preserve"> </w:t>
      </w:r>
      <w:r>
        <w:t>&gt; 1</w:t>
      </w:r>
      <w:r w:rsidRPr="00FF4EA9">
        <w:t xml:space="preserve"> slots with the same symbol allocation in each slot.</w:t>
      </w:r>
      <w:bookmarkEnd w:id="55"/>
    </w:p>
    <w:p w14:paraId="2B9E75A2" w14:textId="160A637F" w:rsidR="002C3F7C" w:rsidRDefault="00333F2F" w:rsidP="002C3F7C">
      <w:pPr>
        <w:pStyle w:val="Proposal"/>
        <w:spacing w:after="0"/>
      </w:pPr>
      <w:bookmarkStart w:id="56" w:name="_Toc210337385"/>
      <w:r w:rsidRPr="006C1B32">
        <w:t xml:space="preserve">Support Msg5 PUSCH repetition </w:t>
      </w:r>
      <w:r w:rsidR="001B7F31">
        <w:t>based on</w:t>
      </w:r>
      <w:r w:rsidRPr="006C1B32">
        <w:t xml:space="preserve"> Type A repetition principle.</w:t>
      </w:r>
      <w:bookmarkEnd w:id="56"/>
      <w:r w:rsidRPr="006C1B32">
        <w:t xml:space="preserve"> </w:t>
      </w:r>
    </w:p>
    <w:p w14:paraId="308B2C88" w14:textId="33F3D0CF" w:rsidR="00333F2F" w:rsidRPr="000537CE" w:rsidRDefault="00333F2F" w:rsidP="002C3F7C">
      <w:pPr>
        <w:pStyle w:val="Proposal"/>
        <w:numPr>
          <w:ilvl w:val="0"/>
          <w:numId w:val="0"/>
        </w:numPr>
        <w:spacing w:after="0"/>
        <w:ind w:left="1701"/>
      </w:pPr>
      <w:r>
        <w:t xml:space="preserve"> </w:t>
      </w:r>
    </w:p>
    <w:p w14:paraId="012F03FB" w14:textId="162CC8A9" w:rsidR="00830873" w:rsidRDefault="002E4587" w:rsidP="002C3F7C">
      <w:pPr>
        <w:pStyle w:val="Doc-text2"/>
        <w:ind w:left="0" w:firstLine="0"/>
        <w:rPr>
          <w:lang w:val="en-US"/>
        </w:rPr>
      </w:pPr>
      <w:r w:rsidRPr="002E4587">
        <w:rPr>
          <w:lang w:val="en-US"/>
        </w:rPr>
        <w:t xml:space="preserve">In Rel-17, the </w:t>
      </w:r>
      <w:r w:rsidRPr="002E4587">
        <w:rPr>
          <w:i/>
          <w:iCs/>
          <w:lang w:val="en-US"/>
        </w:rPr>
        <w:t>available slot</w:t>
      </w:r>
      <w:r w:rsidRPr="002E4587">
        <w:rPr>
          <w:lang w:val="en-US"/>
        </w:rPr>
        <w:t xml:space="preserve"> counting method was introduced to avoid scheduling PUSCH repetitions in </w:t>
      </w:r>
      <w:r w:rsidR="002C3F7C">
        <w:rPr>
          <w:lang w:val="en-US"/>
        </w:rPr>
        <w:t>DL</w:t>
      </w:r>
      <w:r w:rsidRPr="002E4587">
        <w:rPr>
          <w:lang w:val="en-US"/>
        </w:rPr>
        <w:t xml:space="preserve"> slots or slots overlapping with SSB, for up to 32 repetitions.</w:t>
      </w:r>
      <w:r w:rsidR="00742081" w:rsidRPr="00742081">
        <w:rPr>
          <w:lang w:val="en-US"/>
        </w:rPr>
        <w:t xml:space="preserve"> By default, Msg3 PUSCH repetition follows the </w:t>
      </w:r>
      <w:r w:rsidR="00742081" w:rsidRPr="00222EFF">
        <w:rPr>
          <w:i/>
          <w:iCs/>
          <w:lang w:val="en-US"/>
        </w:rPr>
        <w:t>available sl</w:t>
      </w:r>
      <w:r w:rsidR="00222EFF">
        <w:rPr>
          <w:i/>
          <w:iCs/>
          <w:lang w:val="en-US"/>
        </w:rPr>
        <w:t>ot</w:t>
      </w:r>
      <w:r w:rsidR="00742081" w:rsidRPr="00742081">
        <w:rPr>
          <w:lang w:val="en-US"/>
        </w:rPr>
        <w:t xml:space="preserve"> counting principle</w:t>
      </w:r>
      <w:r w:rsidR="00792CEC">
        <w:rPr>
          <w:lang w:val="en-US"/>
        </w:rPr>
        <w:t>:</w:t>
      </w:r>
      <w:r w:rsidR="00830873">
        <w:rPr>
          <w:lang w:val="en-US"/>
        </w:rPr>
        <w:t xml:space="preserve"> </w:t>
      </w:r>
    </w:p>
    <w:p w14:paraId="550BA8F4" w14:textId="77777777" w:rsidR="00830873" w:rsidRDefault="00830873" w:rsidP="00333F2F">
      <w:pPr>
        <w:pStyle w:val="Doc-text2"/>
        <w:ind w:left="0" w:firstLine="0"/>
        <w:rPr>
          <w:lang w:val="en-US"/>
        </w:rPr>
      </w:pPr>
    </w:p>
    <w:p w14:paraId="1CC9104E" w14:textId="40B17745" w:rsidR="00830873" w:rsidRDefault="008C532C" w:rsidP="004342E2">
      <w:pPr>
        <w:pStyle w:val="Doc-text2"/>
        <w:numPr>
          <w:ilvl w:val="0"/>
          <w:numId w:val="23"/>
        </w:numPr>
        <w:rPr>
          <w:i/>
          <w:iCs/>
          <w:lang w:val="en-US"/>
        </w:rPr>
      </w:pPr>
      <w:r>
        <w:rPr>
          <w:lang w:val="en-US"/>
        </w:rPr>
        <w:t>F</w:t>
      </w:r>
      <w:r w:rsidR="00830873">
        <w:rPr>
          <w:lang w:val="en-US"/>
        </w:rPr>
        <w:t xml:space="preserve">or unpaired spectrum, </w:t>
      </w:r>
      <w:r w:rsidR="00830873" w:rsidRPr="00742081">
        <w:rPr>
          <w:lang w:val="en-US"/>
        </w:rPr>
        <w:t>an available slot for Msg</w:t>
      </w:r>
      <w:r w:rsidR="00523157">
        <w:rPr>
          <w:lang w:val="en-US"/>
        </w:rPr>
        <w:t>3</w:t>
      </w:r>
      <w:r w:rsidR="00830873" w:rsidRPr="00742081">
        <w:rPr>
          <w:lang w:val="en-US"/>
        </w:rPr>
        <w:t xml:space="preserve"> PUSCH repetition </w:t>
      </w:r>
      <w:r w:rsidR="00170D28">
        <w:rPr>
          <w:lang w:val="en-US"/>
        </w:rPr>
        <w:t>is</w:t>
      </w:r>
      <w:r w:rsidR="00830873">
        <w:rPr>
          <w:lang w:val="en-US"/>
        </w:rPr>
        <w:t xml:space="preserve"> </w:t>
      </w:r>
      <w:r w:rsidR="00830873" w:rsidRPr="00742081">
        <w:rPr>
          <w:lang w:val="en-US"/>
        </w:rPr>
        <w:t xml:space="preserve">defined based on </w:t>
      </w:r>
      <w:r w:rsidR="00830873" w:rsidRPr="00742081">
        <w:rPr>
          <w:i/>
          <w:iCs/>
          <w:lang w:val="en-US"/>
        </w:rPr>
        <w:t>TDD-UL-DL-</w:t>
      </w:r>
      <w:proofErr w:type="spellStart"/>
      <w:r w:rsidR="00830873" w:rsidRPr="00742081">
        <w:rPr>
          <w:i/>
          <w:iCs/>
          <w:lang w:val="en-US"/>
        </w:rPr>
        <w:t>ConfigCommon</w:t>
      </w:r>
      <w:proofErr w:type="spellEnd"/>
      <w:r w:rsidR="00830873" w:rsidRPr="00742081">
        <w:rPr>
          <w:lang w:val="en-US"/>
        </w:rPr>
        <w:t xml:space="preserve"> and </w:t>
      </w:r>
      <w:proofErr w:type="spellStart"/>
      <w:r w:rsidR="00830873" w:rsidRPr="00742081">
        <w:rPr>
          <w:i/>
          <w:iCs/>
          <w:lang w:val="en-US"/>
        </w:rPr>
        <w:t>ssb-PositionInBurst</w:t>
      </w:r>
      <w:proofErr w:type="spellEnd"/>
      <w:r w:rsidR="00830873">
        <w:rPr>
          <w:i/>
          <w:iCs/>
          <w:lang w:val="en-US"/>
        </w:rPr>
        <w:t>,</w:t>
      </w:r>
      <w:r w:rsidR="00082674">
        <w:rPr>
          <w:lang w:val="en-US"/>
        </w:rPr>
        <w:t xml:space="preserve"> </w:t>
      </w:r>
      <w:r w:rsidR="00792CEC">
        <w:rPr>
          <w:lang w:val="en-US"/>
        </w:rPr>
        <w:t>where further</w:t>
      </w:r>
      <w:r w:rsidR="00792CEC" w:rsidRPr="00742081">
        <w:rPr>
          <w:lang w:val="en-US"/>
        </w:rPr>
        <w:t xml:space="preserve"> the Rel-15/16 dropping rule for transmissions in flexible symbols </w:t>
      </w:r>
      <w:r w:rsidR="00171328">
        <w:rPr>
          <w:lang w:val="en-US"/>
        </w:rPr>
        <w:t xml:space="preserve">is </w:t>
      </w:r>
      <w:r w:rsidR="00792CEC" w:rsidRPr="00742081">
        <w:rPr>
          <w:lang w:val="en-US"/>
        </w:rPr>
        <w:t xml:space="preserve">reused, </w:t>
      </w:r>
      <w:r w:rsidR="00792CEC">
        <w:rPr>
          <w:lang w:val="en-US"/>
        </w:rPr>
        <w:t>when the flexible</w:t>
      </w:r>
      <w:r w:rsidR="00792CEC" w:rsidRPr="00742081">
        <w:rPr>
          <w:lang w:val="en-US"/>
        </w:rPr>
        <w:t xml:space="preserve"> symbols </w:t>
      </w:r>
      <w:r w:rsidR="00792CEC">
        <w:rPr>
          <w:lang w:val="en-US"/>
        </w:rPr>
        <w:t xml:space="preserve">are </w:t>
      </w:r>
      <w:r w:rsidR="00792CEC" w:rsidRPr="00742081">
        <w:rPr>
          <w:lang w:val="en-US"/>
        </w:rPr>
        <w:t xml:space="preserve">indicated as </w:t>
      </w:r>
      <w:r w:rsidR="006907A5">
        <w:rPr>
          <w:lang w:val="en-US"/>
        </w:rPr>
        <w:t>DL</w:t>
      </w:r>
      <w:r w:rsidR="00792CEC" w:rsidRPr="00742081">
        <w:rPr>
          <w:lang w:val="en-US"/>
        </w:rPr>
        <w:t xml:space="preserve"> by </w:t>
      </w:r>
      <w:r w:rsidR="00792CEC" w:rsidRPr="00742081">
        <w:rPr>
          <w:i/>
          <w:iCs/>
          <w:lang w:val="en-US"/>
        </w:rPr>
        <w:t>TDD-UL-DL-</w:t>
      </w:r>
      <w:proofErr w:type="spellStart"/>
      <w:r w:rsidR="00792CEC" w:rsidRPr="00742081">
        <w:rPr>
          <w:i/>
          <w:iCs/>
          <w:lang w:val="en-US"/>
        </w:rPr>
        <w:t>ConfigDedicated</w:t>
      </w:r>
      <w:proofErr w:type="spellEnd"/>
      <w:r w:rsidR="00171328">
        <w:rPr>
          <w:lang w:val="en-US"/>
        </w:rPr>
        <w:t>.</w:t>
      </w:r>
    </w:p>
    <w:p w14:paraId="3E855A7D" w14:textId="37914928" w:rsidR="00830873" w:rsidRPr="00830873" w:rsidRDefault="00171328" w:rsidP="004342E2">
      <w:pPr>
        <w:pStyle w:val="Doc-text2"/>
        <w:numPr>
          <w:ilvl w:val="0"/>
          <w:numId w:val="23"/>
        </w:numPr>
        <w:rPr>
          <w:lang w:val="en-US"/>
        </w:rPr>
      </w:pPr>
      <w:r>
        <w:rPr>
          <w:lang w:val="en-US"/>
        </w:rPr>
        <w:t>F</w:t>
      </w:r>
      <w:r w:rsidR="00830873">
        <w:rPr>
          <w:lang w:val="en-US"/>
        </w:rPr>
        <w:t xml:space="preserve">or paired spectrum, all slots are considered available for full-duplex FDD UEs and all slots except slots overlapping with SSB are considered </w:t>
      </w:r>
      <w:r w:rsidR="00792CEC">
        <w:rPr>
          <w:lang w:val="en-US"/>
        </w:rPr>
        <w:t>available</w:t>
      </w:r>
      <w:r w:rsidR="00830873">
        <w:rPr>
          <w:lang w:val="en-US"/>
        </w:rPr>
        <w:t xml:space="preserve"> for half-duplex UEs.</w:t>
      </w:r>
    </w:p>
    <w:p w14:paraId="0D2C933D" w14:textId="77777777" w:rsidR="00830873" w:rsidRDefault="00830873" w:rsidP="00333F2F">
      <w:pPr>
        <w:pStyle w:val="Doc-text2"/>
        <w:ind w:left="0" w:firstLine="0"/>
        <w:rPr>
          <w:lang w:val="en-US"/>
        </w:rPr>
      </w:pPr>
    </w:p>
    <w:p w14:paraId="55C2646D" w14:textId="31AC72FB" w:rsidR="004331CC" w:rsidRPr="006F78CB" w:rsidRDefault="00792CEC" w:rsidP="00333F2F">
      <w:pPr>
        <w:pStyle w:val="Doc-text2"/>
        <w:ind w:left="0" w:firstLine="0"/>
        <w:rPr>
          <w:lang w:val="en-US"/>
        </w:rPr>
      </w:pPr>
      <w:r>
        <w:rPr>
          <w:lang w:val="en-US"/>
        </w:rPr>
        <w:t xml:space="preserve">The </w:t>
      </w:r>
      <w:r w:rsidRPr="00742081">
        <w:rPr>
          <w:lang w:val="en-US"/>
        </w:rPr>
        <w:t>same principle should be applied to Msg5 PUSCH repetition to optimize repetition usage while maintaining coverage benefits</w:t>
      </w:r>
      <w:r>
        <w:rPr>
          <w:lang w:val="en-US"/>
        </w:rPr>
        <w:t>.</w:t>
      </w:r>
    </w:p>
    <w:p w14:paraId="1D9386A9" w14:textId="77777777" w:rsidR="004331CC" w:rsidRDefault="004331CC" w:rsidP="004331CC">
      <w:pPr>
        <w:pStyle w:val="Doc-text2"/>
        <w:tabs>
          <w:tab w:val="clear" w:pos="1622"/>
          <w:tab w:val="left" w:pos="1260"/>
        </w:tabs>
        <w:ind w:left="0" w:firstLine="0"/>
      </w:pPr>
    </w:p>
    <w:p w14:paraId="4EDFABE4" w14:textId="530A4770" w:rsidR="00D222DC" w:rsidRDefault="0039664D" w:rsidP="00441FBF">
      <w:pPr>
        <w:pStyle w:val="Observation"/>
      </w:pPr>
      <w:bookmarkStart w:id="57" w:name="_Toc210336430"/>
      <w:r>
        <w:t>T</w:t>
      </w:r>
      <w:r w:rsidRPr="0039664D">
        <w:t>he available-slot counting principle introduced for Rel-17 Msg3 PUSCH repetition can also be applied to Msg5 PUSCH, enabling optimized repetition usage while preserving coverage benefits</w:t>
      </w:r>
      <w:r w:rsidR="00D43FB4" w:rsidRPr="00D43FB4">
        <w:t>.</w:t>
      </w:r>
      <w:bookmarkEnd w:id="57"/>
    </w:p>
    <w:p w14:paraId="3D14391C" w14:textId="45B40DA3" w:rsidR="004331CC" w:rsidRDefault="004331CC" w:rsidP="004331CC">
      <w:r w:rsidRPr="008D2D14">
        <w:t xml:space="preserve">Furthermore, for Msg3 PUSCH repetition, once the available-slot map is established, the UE applies </w:t>
      </w:r>
      <w:r w:rsidR="0039664D">
        <w:t>redundancy version (</w:t>
      </w:r>
      <w:r w:rsidRPr="008D2D14">
        <w:t>RV</w:t>
      </w:r>
      <w:r w:rsidR="0039664D">
        <w:t>)</w:t>
      </w:r>
      <w:r w:rsidRPr="008D2D14">
        <w:t xml:space="preserve"> cycling across the pruned list, with the RV pattern pre-defined as {0, 2, 3, 1} in Clause 6.1.2.1 of TS 38.214. The same principle can be applied to Msg5 PUSCH repetition</w:t>
      </w:r>
      <w:r>
        <w:t xml:space="preserve">. </w:t>
      </w:r>
    </w:p>
    <w:tbl>
      <w:tblPr>
        <w:tblStyle w:val="TableGrid"/>
        <w:tblW w:w="0" w:type="auto"/>
        <w:tblLook w:val="04A0" w:firstRow="1" w:lastRow="0" w:firstColumn="1" w:lastColumn="0" w:noHBand="0" w:noVBand="1"/>
      </w:tblPr>
      <w:tblGrid>
        <w:gridCol w:w="9629"/>
      </w:tblGrid>
      <w:tr w:rsidR="004331CC" w14:paraId="4DC06E21" w14:textId="77777777" w:rsidTr="00346367">
        <w:tc>
          <w:tcPr>
            <w:tcW w:w="9629" w:type="dxa"/>
          </w:tcPr>
          <w:p w14:paraId="0B5B1F3D" w14:textId="55E48A20" w:rsidR="00DE70DF" w:rsidRPr="00E22893" w:rsidRDefault="00DE70DF" w:rsidP="00DE70DF">
            <w:pPr>
              <w:spacing w:after="180" w:line="240" w:lineRule="auto"/>
              <w:rPr>
                <w:rFonts w:ascii="Times New Roman" w:eastAsia="SimSun" w:hAnsi="Times New Roman" w:cs="Times New Roman"/>
                <w:sz w:val="20"/>
                <w:szCs w:val="20"/>
                <w:lang w:val="en-GB"/>
              </w:rPr>
            </w:pPr>
            <w:r w:rsidRPr="00E22893">
              <w:rPr>
                <w:rFonts w:ascii="Times New Roman" w:eastAsia="SimSun" w:hAnsi="Times New Roman" w:cs="Times New Roman"/>
                <w:sz w:val="20"/>
                <w:szCs w:val="20"/>
                <w:highlight w:val="cyan"/>
                <w:lang w:val="en-GB"/>
              </w:rPr>
              <w:t>Clause 6.1.2.1 in TS 38.214:</w:t>
            </w:r>
          </w:p>
          <w:p w14:paraId="4BDFC582" w14:textId="753EF572" w:rsidR="004331CC" w:rsidRPr="00F5518B" w:rsidRDefault="004331CC" w:rsidP="00D222DC">
            <w:pPr>
              <w:spacing w:after="0" w:line="240" w:lineRule="auto"/>
              <w:rPr>
                <w:rFonts w:ascii="Times New Roman" w:eastAsia="SimSun" w:hAnsi="Times New Roman" w:cs="Times New Roman"/>
                <w:sz w:val="20"/>
                <w:szCs w:val="20"/>
                <w:lang w:val="en-GB"/>
              </w:rPr>
            </w:pPr>
            <w:r w:rsidRPr="00F5518B">
              <w:rPr>
                <w:rFonts w:ascii="Times New Roman" w:eastAsia="SimSun" w:hAnsi="Times New Roman" w:cs="Times New Roman"/>
                <w:sz w:val="20"/>
                <w:szCs w:val="20"/>
                <w:lang w:val="en-GB"/>
              </w:rPr>
              <w:t xml:space="preserve">For a PUSCH transmission scheduled by DCI format 0_1, 0_2 or 0_3, or 0_0 with CRC scrambled by TC-RNTI, the redundancy version to be applied on the </w:t>
            </w:r>
            <w:r w:rsidRPr="00F5518B">
              <w:rPr>
                <w:rFonts w:ascii="Times New Roman" w:eastAsia="SimSun" w:hAnsi="Times New Roman" w:cs="Times New Roman"/>
                <w:i/>
                <w:sz w:val="20"/>
                <w:szCs w:val="20"/>
                <w:lang w:val="en-GB"/>
              </w:rPr>
              <w:t>n</w:t>
            </w:r>
            <w:r w:rsidRPr="00F5518B">
              <w:rPr>
                <w:rFonts w:ascii="Times New Roman" w:eastAsia="SimSun" w:hAnsi="Times New Roman" w:cs="Times New Roman"/>
                <w:sz w:val="20"/>
                <w:szCs w:val="20"/>
                <w:lang w:val="en-GB"/>
              </w:rPr>
              <w:t>th transmission occasion of the TB, where n = 0, 1, …</w:t>
            </w:r>
            <w:r w:rsidRPr="00F5518B">
              <w:rPr>
                <w:rFonts w:ascii="Times New Roman" w:eastAsia="SimSun" w:hAnsi="Times New Roman" w:cs="Times New Roman"/>
                <w:i/>
                <w:sz w:val="20"/>
                <w:szCs w:val="20"/>
                <w:lang w:val="en-GB"/>
              </w:rPr>
              <w:t xml:space="preserve"> </w:t>
            </w:r>
            <m:oMath>
              <m:r>
                <w:rPr>
                  <w:rFonts w:ascii="Cambria Math" w:eastAsia="SimSun" w:hAnsi="Cambria Math" w:cs="Times New Roman"/>
                  <w:sz w:val="20"/>
                  <w:szCs w:val="20"/>
                  <w:lang w:val="en-GB"/>
                </w:rPr>
                <m:t>N∙K</m:t>
              </m:r>
            </m:oMath>
            <w:r w:rsidRPr="00F5518B" w:rsidDel="00240F27">
              <w:rPr>
                <w:rFonts w:ascii="Times New Roman" w:eastAsia="SimSun" w:hAnsi="Times New Roman" w:cs="Times New Roman"/>
                <w:i/>
                <w:iCs/>
                <w:sz w:val="20"/>
                <w:szCs w:val="20"/>
                <w:lang w:val="en-GB"/>
              </w:rPr>
              <w:t xml:space="preserve"> </w:t>
            </w:r>
            <w:r w:rsidRPr="00F5518B">
              <w:rPr>
                <w:rFonts w:ascii="Times New Roman" w:eastAsia="SimSun" w:hAnsi="Times New Roman" w:cs="Times New Roman"/>
                <w:sz w:val="20"/>
                <w:szCs w:val="20"/>
                <w:lang w:val="en-GB"/>
              </w:rPr>
              <w:t xml:space="preserve">-1, is determined according to table 6.1.2.1-2. </w:t>
            </w:r>
          </w:p>
          <w:p w14:paraId="62A8DA00" w14:textId="77777777" w:rsidR="004331CC" w:rsidRPr="00F5518B" w:rsidRDefault="004331CC" w:rsidP="00D222DC">
            <w:pPr>
              <w:spacing w:before="240" w:after="0" w:line="240" w:lineRule="auto"/>
              <w:rPr>
                <w:rFonts w:ascii="Times New Roman" w:eastAsia="SimSun" w:hAnsi="Times New Roman" w:cs="Times New Roman"/>
                <w:sz w:val="20"/>
                <w:szCs w:val="20"/>
                <w:lang w:val="en-GB"/>
              </w:rPr>
            </w:pPr>
            <w:r w:rsidRPr="00973AD2">
              <w:rPr>
                <w:rFonts w:ascii="Times New Roman" w:eastAsia="SimSun" w:hAnsi="Times New Roman" w:cs="Times New Roman"/>
                <w:sz w:val="20"/>
                <w:szCs w:val="20"/>
                <w:highlight w:val="green"/>
                <w:lang w:val="en-GB"/>
              </w:rPr>
              <w:t xml:space="preserve">For a PUSCH transmission of a PUSCH repetition Type A </w:t>
            </w:r>
            <w:r w:rsidRPr="00973AD2">
              <w:rPr>
                <w:rFonts w:ascii="Times New Roman" w:eastAsia="SimSun" w:hAnsi="Times New Roman" w:cs="Times New Roman"/>
                <w:color w:val="000000"/>
                <w:sz w:val="20"/>
                <w:szCs w:val="20"/>
                <w:highlight w:val="green"/>
                <w:lang w:val="en-GB"/>
              </w:rPr>
              <w:t>scheduled by RAR UL grant</w:t>
            </w:r>
            <w:r w:rsidRPr="00973AD2">
              <w:rPr>
                <w:rFonts w:ascii="Times New Roman" w:eastAsia="SimSun" w:hAnsi="Times New Roman" w:cs="Times New Roman"/>
                <w:sz w:val="20"/>
                <w:szCs w:val="20"/>
                <w:highlight w:val="green"/>
                <w:lang w:val="en-GB"/>
              </w:rPr>
              <w:t xml:space="preserve">, the redundancy version to be applied on the </w:t>
            </w:r>
            <w:r w:rsidRPr="00973AD2">
              <w:rPr>
                <w:rFonts w:ascii="Times New Roman" w:eastAsia="SimSun" w:hAnsi="Times New Roman" w:cs="Times New Roman"/>
                <w:i/>
                <w:sz w:val="20"/>
                <w:szCs w:val="20"/>
                <w:highlight w:val="green"/>
                <w:lang w:val="en-GB"/>
              </w:rPr>
              <w:t>n</w:t>
            </w:r>
            <w:r w:rsidRPr="00973AD2">
              <w:rPr>
                <w:rFonts w:ascii="Times New Roman" w:eastAsia="SimSun" w:hAnsi="Times New Roman" w:cs="Times New Roman"/>
                <w:sz w:val="20"/>
                <w:szCs w:val="20"/>
                <w:highlight w:val="green"/>
                <w:lang w:val="en-GB"/>
              </w:rPr>
              <w:t>th transmission occasion of the TB, where n = 0, 1, …</w:t>
            </w:r>
            <w:r w:rsidRPr="00973AD2">
              <w:rPr>
                <w:rFonts w:ascii="Times New Roman" w:eastAsia="SimSun" w:hAnsi="Times New Roman" w:cs="Times New Roman"/>
                <w:i/>
                <w:sz w:val="20"/>
                <w:szCs w:val="20"/>
                <w:highlight w:val="green"/>
                <w:lang w:val="en-GB"/>
              </w:rPr>
              <w:t xml:space="preserve"> </w:t>
            </w:r>
            <m:oMath>
              <m:r>
                <w:rPr>
                  <w:rFonts w:ascii="Cambria Math" w:eastAsia="SimSun" w:hAnsi="Cambria Math" w:cs="Times New Roman"/>
                  <w:sz w:val="20"/>
                  <w:szCs w:val="20"/>
                  <w:highlight w:val="green"/>
                  <w:lang w:val="en-GB"/>
                </w:rPr>
                <m:t>N∙K</m:t>
              </m:r>
            </m:oMath>
            <w:r w:rsidRPr="00973AD2" w:rsidDel="00240F27">
              <w:rPr>
                <w:rFonts w:ascii="Times New Roman" w:eastAsia="SimSun" w:hAnsi="Times New Roman" w:cs="Times New Roman"/>
                <w:i/>
                <w:sz w:val="20"/>
                <w:szCs w:val="20"/>
                <w:highlight w:val="green"/>
                <w:lang w:val="en-GB"/>
              </w:rPr>
              <w:t xml:space="preserve"> </w:t>
            </w:r>
            <w:r w:rsidRPr="00973AD2">
              <w:rPr>
                <w:rFonts w:ascii="Times New Roman" w:eastAsia="SimSun" w:hAnsi="Times New Roman" w:cs="Times New Roman"/>
                <w:sz w:val="20"/>
                <w:szCs w:val="20"/>
                <w:highlight w:val="green"/>
                <w:lang w:val="en-GB"/>
              </w:rPr>
              <w:t>-1, is determined according to the first row of Table 6.1.2.1-2.</w:t>
            </w:r>
            <w:r w:rsidRPr="00F5518B">
              <w:rPr>
                <w:rFonts w:ascii="Times New Roman" w:eastAsia="SimSun" w:hAnsi="Times New Roman" w:cs="Times New Roman"/>
                <w:sz w:val="20"/>
                <w:szCs w:val="20"/>
                <w:lang w:val="en-GB"/>
              </w:rPr>
              <w:t xml:space="preserve"> </w:t>
            </w:r>
          </w:p>
          <w:p w14:paraId="02C020AC" w14:textId="77777777" w:rsidR="004331CC" w:rsidRPr="00F5518B" w:rsidRDefault="004331CC">
            <w:pPr>
              <w:keepNext/>
              <w:keepLines/>
              <w:spacing w:before="60" w:after="180" w:line="240" w:lineRule="auto"/>
              <w:ind w:left="566"/>
              <w:jc w:val="center"/>
              <w:rPr>
                <w:rFonts w:eastAsia="SimSun" w:cs="Times New Roman"/>
                <w:b/>
                <w:color w:val="000000"/>
                <w:sz w:val="20"/>
                <w:szCs w:val="20"/>
              </w:rPr>
            </w:pPr>
            <w:r w:rsidRPr="00F5518B">
              <w:rPr>
                <w:rFonts w:eastAsia="SimSun" w:cs="Times New Roman"/>
                <w:b/>
                <w:color w:val="000000"/>
                <w:sz w:val="20"/>
                <w:szCs w:val="20"/>
                <w:lang w:val="x-none"/>
              </w:rPr>
              <w:t xml:space="preserve">Table 6.1.2.1-2: </w:t>
            </w:r>
            <w:r w:rsidRPr="00F5518B">
              <w:rPr>
                <w:rFonts w:eastAsia="SimSun" w:cs="Times New Roman"/>
                <w:b/>
                <w:color w:val="000000"/>
                <w:sz w:val="20"/>
                <w:szCs w:val="20"/>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4331CC" w:rsidRPr="00F5518B" w14:paraId="58419E2C" w14:textId="77777777" w:rsidTr="00346367">
              <w:tc>
                <w:tcPr>
                  <w:tcW w:w="2263" w:type="dxa"/>
                  <w:vMerge w:val="restart"/>
                </w:tcPr>
                <w:p w14:paraId="1FB224D4" w14:textId="77777777" w:rsidR="004331CC" w:rsidRPr="00F5518B" w:rsidRDefault="004331CC">
                  <w:pPr>
                    <w:keepNext/>
                    <w:keepLines/>
                    <w:spacing w:after="0" w:line="240" w:lineRule="auto"/>
                    <w:jc w:val="center"/>
                    <w:rPr>
                      <w:rFonts w:eastAsia="Batang" w:cs="Times New Roman"/>
                      <w:b/>
                      <w:color w:val="000000"/>
                      <w:sz w:val="20"/>
                      <w:szCs w:val="20"/>
                      <w:lang w:val="en-GB"/>
                    </w:rPr>
                  </w:pPr>
                  <w:proofErr w:type="spellStart"/>
                  <w:r w:rsidRPr="00F5518B">
                    <w:rPr>
                      <w:rFonts w:eastAsia="Batang" w:cs="Times New Roman"/>
                      <w:b/>
                      <w:i/>
                      <w:color w:val="000000"/>
                      <w:sz w:val="20"/>
                      <w:szCs w:val="20"/>
                      <w:lang w:val="en-GB"/>
                    </w:rPr>
                    <w:t>rv</w:t>
                  </w:r>
                  <w:r w:rsidRPr="00F5518B">
                    <w:rPr>
                      <w:rFonts w:eastAsia="Batang" w:cs="Times New Roman"/>
                      <w:b/>
                      <w:i/>
                      <w:color w:val="000000"/>
                      <w:sz w:val="20"/>
                      <w:szCs w:val="20"/>
                      <w:vertAlign w:val="subscript"/>
                      <w:lang w:val="en-GB"/>
                    </w:rPr>
                    <w:t>id</w:t>
                  </w:r>
                  <w:proofErr w:type="spellEnd"/>
                  <w:r w:rsidRPr="00F5518B">
                    <w:rPr>
                      <w:rFonts w:eastAsia="Batang" w:cs="Times New Roman"/>
                      <w:b/>
                      <w:i/>
                      <w:color w:val="000000"/>
                      <w:sz w:val="20"/>
                      <w:szCs w:val="20"/>
                      <w:vertAlign w:val="subscript"/>
                      <w:lang w:val="en-GB"/>
                    </w:rPr>
                    <w:t xml:space="preserve"> </w:t>
                  </w:r>
                  <w:r w:rsidRPr="00F5518B">
                    <w:rPr>
                      <w:rFonts w:eastAsia="Batang" w:cs="Times New Roman"/>
                      <w:b/>
                      <w:color w:val="000000"/>
                      <w:sz w:val="20"/>
                      <w:szCs w:val="20"/>
                      <w:lang w:val="en-GB"/>
                    </w:rPr>
                    <w:t>indicated by the DCI scheduling the PUSCH</w:t>
                  </w:r>
                </w:p>
              </w:tc>
              <w:tc>
                <w:tcPr>
                  <w:tcW w:w="6804" w:type="dxa"/>
                  <w:gridSpan w:val="4"/>
                </w:tcPr>
                <w:p w14:paraId="103B914B" w14:textId="77777777" w:rsidR="004331CC" w:rsidRPr="00F5518B" w:rsidRDefault="004331CC">
                  <w:pPr>
                    <w:keepNext/>
                    <w:keepLines/>
                    <w:spacing w:after="0" w:line="240" w:lineRule="auto"/>
                    <w:jc w:val="center"/>
                    <w:rPr>
                      <w:rFonts w:eastAsia="Batang" w:cs="Times New Roman"/>
                      <w:b/>
                      <w:color w:val="000000"/>
                      <w:sz w:val="20"/>
                      <w:szCs w:val="20"/>
                      <w:lang w:val="en-GB"/>
                    </w:rPr>
                  </w:pPr>
                  <w:proofErr w:type="spellStart"/>
                  <w:r w:rsidRPr="00F5518B">
                    <w:rPr>
                      <w:rFonts w:eastAsia="Batang" w:cs="Times New Roman"/>
                      <w:b/>
                      <w:i/>
                      <w:color w:val="000000"/>
                      <w:sz w:val="20"/>
                      <w:szCs w:val="20"/>
                      <w:lang w:val="x-none"/>
                    </w:rPr>
                    <w:t>rv</w:t>
                  </w:r>
                  <w:r w:rsidRPr="00F5518B">
                    <w:rPr>
                      <w:rFonts w:eastAsia="Batang" w:cs="Times New Roman"/>
                      <w:b/>
                      <w:i/>
                      <w:color w:val="000000"/>
                      <w:sz w:val="20"/>
                      <w:szCs w:val="20"/>
                      <w:vertAlign w:val="subscript"/>
                      <w:lang w:val="x-none"/>
                    </w:rPr>
                    <w:t>id</w:t>
                  </w:r>
                  <w:proofErr w:type="spellEnd"/>
                  <w:r w:rsidRPr="00F5518B">
                    <w:rPr>
                      <w:rFonts w:eastAsia="Batang" w:cs="Times New Roman"/>
                      <w:b/>
                      <w:color w:val="000000"/>
                      <w:sz w:val="20"/>
                      <w:szCs w:val="20"/>
                      <w:lang w:val="x-none"/>
                    </w:rPr>
                    <w:t xml:space="preserve"> to be applied to </w:t>
                  </w:r>
                  <w:r w:rsidRPr="00F5518B">
                    <w:rPr>
                      <w:rFonts w:eastAsia="Batang" w:cs="Times New Roman"/>
                      <w:b/>
                      <w:i/>
                      <w:color w:val="000000"/>
                      <w:sz w:val="20"/>
                      <w:szCs w:val="20"/>
                      <w:lang w:val="x-none"/>
                    </w:rPr>
                    <w:t>n</w:t>
                  </w:r>
                  <w:r w:rsidRPr="00F5518B">
                    <w:rPr>
                      <w:rFonts w:eastAsia="Batang" w:cs="Times New Roman"/>
                      <w:b/>
                      <w:color w:val="000000"/>
                      <w:sz w:val="20"/>
                      <w:szCs w:val="20"/>
                      <w:vertAlign w:val="superscript"/>
                      <w:lang w:val="x-none"/>
                    </w:rPr>
                    <w:t>th</w:t>
                  </w:r>
                  <w:r w:rsidRPr="00F5518B">
                    <w:rPr>
                      <w:rFonts w:eastAsia="Batang" w:cs="Times New Roman"/>
                      <w:b/>
                      <w:color w:val="000000"/>
                      <w:sz w:val="20"/>
                      <w:szCs w:val="20"/>
                      <w:lang w:val="x-none"/>
                    </w:rPr>
                    <w:t xml:space="preserve"> transmission occasion (repetition Type A) or TB processing over multiple slots) or </w:t>
                  </w:r>
                  <w:r w:rsidRPr="00F5518B">
                    <w:rPr>
                      <w:rFonts w:eastAsia="Batang" w:cs="Times New Roman"/>
                      <w:b/>
                      <w:i/>
                      <w:color w:val="000000"/>
                      <w:sz w:val="20"/>
                      <w:szCs w:val="20"/>
                      <w:lang w:val="x-none"/>
                    </w:rPr>
                    <w:t>n</w:t>
                  </w:r>
                  <w:r w:rsidRPr="00F5518B">
                    <w:rPr>
                      <w:rFonts w:eastAsia="Batang" w:cs="Times New Roman"/>
                      <w:b/>
                      <w:color w:val="000000"/>
                      <w:sz w:val="20"/>
                      <w:szCs w:val="20"/>
                      <w:vertAlign w:val="superscript"/>
                      <w:lang w:val="x-none"/>
                    </w:rPr>
                    <w:t>th</w:t>
                  </w:r>
                  <w:r w:rsidRPr="00F5518B">
                    <w:rPr>
                      <w:rFonts w:eastAsia="Batang" w:cs="Times New Roman"/>
                      <w:b/>
                      <w:color w:val="000000"/>
                      <w:sz w:val="20"/>
                      <w:szCs w:val="20"/>
                      <w:lang w:val="x-none"/>
                    </w:rPr>
                    <w:t xml:space="preserve"> actual repetition (repetition Type B)</w:t>
                  </w:r>
                </w:p>
              </w:tc>
            </w:tr>
            <w:tr w:rsidR="004331CC" w:rsidRPr="008A248E" w14:paraId="36881405" w14:textId="77777777" w:rsidTr="00346367">
              <w:tc>
                <w:tcPr>
                  <w:tcW w:w="2263" w:type="dxa"/>
                  <w:vMerge/>
                </w:tcPr>
                <w:p w14:paraId="685DD31A" w14:textId="77777777" w:rsidR="004331CC" w:rsidRPr="00F5518B" w:rsidRDefault="004331CC">
                  <w:pPr>
                    <w:keepNext/>
                    <w:keepLines/>
                    <w:spacing w:after="0" w:line="240" w:lineRule="auto"/>
                    <w:jc w:val="center"/>
                    <w:rPr>
                      <w:rFonts w:eastAsia="Batang" w:cs="Times New Roman"/>
                      <w:b/>
                      <w:color w:val="000000"/>
                      <w:sz w:val="20"/>
                      <w:szCs w:val="20"/>
                      <w:lang w:val="en-GB"/>
                    </w:rPr>
                  </w:pPr>
                </w:p>
              </w:tc>
              <w:tc>
                <w:tcPr>
                  <w:tcW w:w="1701" w:type="dxa"/>
                </w:tcPr>
                <w:p w14:paraId="72787378" w14:textId="77777777" w:rsidR="004331CC" w:rsidRPr="00F5518B" w:rsidRDefault="004331CC">
                  <w:pPr>
                    <w:keepNext/>
                    <w:keepLines/>
                    <w:spacing w:after="0" w:line="240" w:lineRule="auto"/>
                    <w:jc w:val="center"/>
                    <w:rPr>
                      <w:rFonts w:eastAsia="Batang" w:cs="Times New Roman"/>
                      <w:b/>
                      <w:color w:val="000000"/>
                      <w:sz w:val="20"/>
                      <w:szCs w:val="20"/>
                      <w:lang w:val="da-DK"/>
                    </w:rPr>
                  </w:pPr>
                  <w:r w:rsidRPr="00F5518B">
                    <w:rPr>
                      <w:rFonts w:eastAsia="Batang" w:cs="Times New Roman"/>
                      <w:b/>
                      <w:i/>
                      <w:color w:val="000000"/>
                      <w:sz w:val="20"/>
                      <w:szCs w:val="20"/>
                      <w:lang w:val="x-none"/>
                    </w:rPr>
                    <w:t xml:space="preserve">((n-(n mod N))/N) </w:t>
                  </w:r>
                  <w:r w:rsidRPr="00F5518B">
                    <w:rPr>
                      <w:rFonts w:eastAsia="Batang" w:cs="Times New Roman"/>
                      <w:b/>
                      <w:color w:val="000000"/>
                      <w:sz w:val="20"/>
                      <w:szCs w:val="20"/>
                      <w:lang w:val="x-none"/>
                    </w:rPr>
                    <w:t>mod 4 = 0</w:t>
                  </w:r>
                </w:p>
              </w:tc>
              <w:tc>
                <w:tcPr>
                  <w:tcW w:w="1701" w:type="dxa"/>
                </w:tcPr>
                <w:p w14:paraId="11F2B96F" w14:textId="77777777" w:rsidR="004331CC" w:rsidRPr="00F5518B" w:rsidRDefault="004331CC">
                  <w:pPr>
                    <w:keepNext/>
                    <w:keepLines/>
                    <w:spacing w:after="0" w:line="240" w:lineRule="auto"/>
                    <w:jc w:val="center"/>
                    <w:rPr>
                      <w:rFonts w:eastAsia="Batang" w:cs="Times New Roman"/>
                      <w:b/>
                      <w:color w:val="000000"/>
                      <w:sz w:val="20"/>
                      <w:szCs w:val="20"/>
                      <w:lang w:val="da-DK"/>
                    </w:rPr>
                  </w:pPr>
                  <w:r w:rsidRPr="00F5518B">
                    <w:rPr>
                      <w:rFonts w:eastAsia="Batang" w:cs="Times New Roman"/>
                      <w:b/>
                      <w:i/>
                      <w:color w:val="000000"/>
                      <w:sz w:val="20"/>
                      <w:szCs w:val="20"/>
                      <w:lang w:val="x-none"/>
                    </w:rPr>
                    <w:t xml:space="preserve">((n-(n mod N))/N) </w:t>
                  </w:r>
                  <w:r w:rsidRPr="00F5518B">
                    <w:rPr>
                      <w:rFonts w:eastAsia="Batang" w:cs="Times New Roman"/>
                      <w:b/>
                      <w:color w:val="000000"/>
                      <w:sz w:val="20"/>
                      <w:szCs w:val="20"/>
                      <w:lang w:val="x-none"/>
                    </w:rPr>
                    <w:t>mod 4 = 1</w:t>
                  </w:r>
                </w:p>
              </w:tc>
              <w:tc>
                <w:tcPr>
                  <w:tcW w:w="1701" w:type="dxa"/>
                </w:tcPr>
                <w:p w14:paraId="27C08E19" w14:textId="77777777" w:rsidR="004331CC" w:rsidRPr="00F5518B" w:rsidRDefault="004331CC">
                  <w:pPr>
                    <w:keepNext/>
                    <w:keepLines/>
                    <w:spacing w:after="0" w:line="240" w:lineRule="auto"/>
                    <w:jc w:val="center"/>
                    <w:rPr>
                      <w:rFonts w:eastAsia="Batang" w:cs="Times New Roman"/>
                      <w:b/>
                      <w:color w:val="000000"/>
                      <w:sz w:val="20"/>
                      <w:szCs w:val="20"/>
                      <w:lang w:val="da-DK"/>
                    </w:rPr>
                  </w:pPr>
                  <w:r w:rsidRPr="00F5518B">
                    <w:rPr>
                      <w:rFonts w:eastAsia="Batang" w:cs="Times New Roman"/>
                      <w:b/>
                      <w:i/>
                      <w:color w:val="000000"/>
                      <w:sz w:val="20"/>
                      <w:szCs w:val="20"/>
                      <w:lang w:val="x-none"/>
                    </w:rPr>
                    <w:t xml:space="preserve">((n-(n mod N))/N) </w:t>
                  </w:r>
                  <w:r w:rsidRPr="00F5518B">
                    <w:rPr>
                      <w:rFonts w:eastAsia="Batang" w:cs="Times New Roman"/>
                      <w:b/>
                      <w:color w:val="000000"/>
                      <w:sz w:val="20"/>
                      <w:szCs w:val="20"/>
                      <w:lang w:val="x-none"/>
                    </w:rPr>
                    <w:t>mod 4 = 2</w:t>
                  </w:r>
                </w:p>
              </w:tc>
              <w:tc>
                <w:tcPr>
                  <w:tcW w:w="1701" w:type="dxa"/>
                </w:tcPr>
                <w:p w14:paraId="21182675" w14:textId="77777777" w:rsidR="004331CC" w:rsidRPr="00F5518B" w:rsidRDefault="004331CC">
                  <w:pPr>
                    <w:keepNext/>
                    <w:keepLines/>
                    <w:spacing w:after="0" w:line="240" w:lineRule="auto"/>
                    <w:jc w:val="center"/>
                    <w:rPr>
                      <w:rFonts w:eastAsia="Batang" w:cs="Times New Roman"/>
                      <w:b/>
                      <w:color w:val="000000"/>
                      <w:sz w:val="20"/>
                      <w:szCs w:val="20"/>
                      <w:lang w:val="da-DK"/>
                    </w:rPr>
                  </w:pPr>
                  <w:r w:rsidRPr="00F5518B">
                    <w:rPr>
                      <w:rFonts w:eastAsia="Batang" w:cs="Times New Roman"/>
                      <w:b/>
                      <w:i/>
                      <w:color w:val="000000"/>
                      <w:sz w:val="20"/>
                      <w:szCs w:val="20"/>
                      <w:lang w:val="x-none"/>
                    </w:rPr>
                    <w:t xml:space="preserve">((n-(n mod N))/N) </w:t>
                  </w:r>
                  <w:r w:rsidRPr="00F5518B">
                    <w:rPr>
                      <w:rFonts w:eastAsia="Batang" w:cs="Times New Roman"/>
                      <w:b/>
                      <w:color w:val="000000"/>
                      <w:sz w:val="20"/>
                      <w:szCs w:val="20"/>
                      <w:lang w:val="x-none"/>
                    </w:rPr>
                    <w:t>mod 4 = 3</w:t>
                  </w:r>
                </w:p>
              </w:tc>
            </w:tr>
            <w:tr w:rsidR="004331CC" w:rsidRPr="00F5518B" w14:paraId="277B8675" w14:textId="77777777" w:rsidTr="00346367">
              <w:tc>
                <w:tcPr>
                  <w:tcW w:w="2263" w:type="dxa"/>
                </w:tcPr>
                <w:p w14:paraId="1D74E287"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0</w:t>
                  </w:r>
                </w:p>
              </w:tc>
              <w:tc>
                <w:tcPr>
                  <w:tcW w:w="1701" w:type="dxa"/>
                </w:tcPr>
                <w:p w14:paraId="28231F4C"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0</w:t>
                  </w:r>
                </w:p>
              </w:tc>
              <w:tc>
                <w:tcPr>
                  <w:tcW w:w="1701" w:type="dxa"/>
                </w:tcPr>
                <w:p w14:paraId="667480AC"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2</w:t>
                  </w:r>
                </w:p>
              </w:tc>
              <w:tc>
                <w:tcPr>
                  <w:tcW w:w="1701" w:type="dxa"/>
                </w:tcPr>
                <w:p w14:paraId="1E792D10"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3</w:t>
                  </w:r>
                </w:p>
              </w:tc>
              <w:tc>
                <w:tcPr>
                  <w:tcW w:w="1701" w:type="dxa"/>
                </w:tcPr>
                <w:p w14:paraId="29C28BD7"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1</w:t>
                  </w:r>
                </w:p>
              </w:tc>
            </w:tr>
            <w:tr w:rsidR="004331CC" w:rsidRPr="00F5518B" w14:paraId="4309BA41" w14:textId="77777777" w:rsidTr="00346367">
              <w:tc>
                <w:tcPr>
                  <w:tcW w:w="2263" w:type="dxa"/>
                </w:tcPr>
                <w:p w14:paraId="48E1F7B1"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lastRenderedPageBreak/>
                    <w:t>2</w:t>
                  </w:r>
                </w:p>
              </w:tc>
              <w:tc>
                <w:tcPr>
                  <w:tcW w:w="1701" w:type="dxa"/>
                </w:tcPr>
                <w:p w14:paraId="1FE81C31"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2</w:t>
                  </w:r>
                </w:p>
              </w:tc>
              <w:tc>
                <w:tcPr>
                  <w:tcW w:w="1701" w:type="dxa"/>
                </w:tcPr>
                <w:p w14:paraId="268E43F1"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3</w:t>
                  </w:r>
                </w:p>
              </w:tc>
              <w:tc>
                <w:tcPr>
                  <w:tcW w:w="1701" w:type="dxa"/>
                </w:tcPr>
                <w:p w14:paraId="3AD13A9C"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1</w:t>
                  </w:r>
                </w:p>
              </w:tc>
              <w:tc>
                <w:tcPr>
                  <w:tcW w:w="1701" w:type="dxa"/>
                </w:tcPr>
                <w:p w14:paraId="07C24625"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0</w:t>
                  </w:r>
                </w:p>
              </w:tc>
            </w:tr>
            <w:tr w:rsidR="004331CC" w:rsidRPr="00F5518B" w14:paraId="42C876B0" w14:textId="77777777" w:rsidTr="00346367">
              <w:tc>
                <w:tcPr>
                  <w:tcW w:w="2263" w:type="dxa"/>
                </w:tcPr>
                <w:p w14:paraId="673B2E05"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3</w:t>
                  </w:r>
                </w:p>
              </w:tc>
              <w:tc>
                <w:tcPr>
                  <w:tcW w:w="1701" w:type="dxa"/>
                </w:tcPr>
                <w:p w14:paraId="646170EC"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3</w:t>
                  </w:r>
                </w:p>
              </w:tc>
              <w:tc>
                <w:tcPr>
                  <w:tcW w:w="1701" w:type="dxa"/>
                </w:tcPr>
                <w:p w14:paraId="0935F849"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1</w:t>
                  </w:r>
                </w:p>
              </w:tc>
              <w:tc>
                <w:tcPr>
                  <w:tcW w:w="1701" w:type="dxa"/>
                </w:tcPr>
                <w:p w14:paraId="7682C73B"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0</w:t>
                  </w:r>
                </w:p>
              </w:tc>
              <w:tc>
                <w:tcPr>
                  <w:tcW w:w="1701" w:type="dxa"/>
                </w:tcPr>
                <w:p w14:paraId="122223EA"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2</w:t>
                  </w:r>
                </w:p>
              </w:tc>
            </w:tr>
            <w:tr w:rsidR="004331CC" w:rsidRPr="00F5518B" w14:paraId="47F7CD9F" w14:textId="77777777" w:rsidTr="00346367">
              <w:tc>
                <w:tcPr>
                  <w:tcW w:w="2263" w:type="dxa"/>
                </w:tcPr>
                <w:p w14:paraId="1F7E1DFF"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1</w:t>
                  </w:r>
                </w:p>
              </w:tc>
              <w:tc>
                <w:tcPr>
                  <w:tcW w:w="1701" w:type="dxa"/>
                </w:tcPr>
                <w:p w14:paraId="4451943B"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1</w:t>
                  </w:r>
                </w:p>
              </w:tc>
              <w:tc>
                <w:tcPr>
                  <w:tcW w:w="1701" w:type="dxa"/>
                </w:tcPr>
                <w:p w14:paraId="08B0780C"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0</w:t>
                  </w:r>
                </w:p>
              </w:tc>
              <w:tc>
                <w:tcPr>
                  <w:tcW w:w="1701" w:type="dxa"/>
                </w:tcPr>
                <w:p w14:paraId="74FA2B50"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2</w:t>
                  </w:r>
                </w:p>
              </w:tc>
              <w:tc>
                <w:tcPr>
                  <w:tcW w:w="1701" w:type="dxa"/>
                </w:tcPr>
                <w:p w14:paraId="3C5C9CCA" w14:textId="77777777" w:rsidR="004331CC" w:rsidRPr="00F5518B" w:rsidRDefault="004331CC">
                  <w:pPr>
                    <w:keepNext/>
                    <w:keepLines/>
                    <w:spacing w:after="0" w:line="240" w:lineRule="auto"/>
                    <w:jc w:val="center"/>
                    <w:rPr>
                      <w:rFonts w:eastAsia="Batang" w:cs="Times New Roman"/>
                      <w:color w:val="000000"/>
                      <w:sz w:val="20"/>
                      <w:szCs w:val="20"/>
                      <w:lang w:val="en-GB"/>
                    </w:rPr>
                  </w:pPr>
                  <w:r w:rsidRPr="00F5518B">
                    <w:rPr>
                      <w:rFonts w:eastAsia="Batang" w:cs="Times New Roman"/>
                      <w:color w:val="000000"/>
                      <w:sz w:val="20"/>
                      <w:szCs w:val="20"/>
                      <w:lang w:val="en-GB"/>
                    </w:rPr>
                    <w:t>3</w:t>
                  </w:r>
                </w:p>
              </w:tc>
            </w:tr>
          </w:tbl>
          <w:p w14:paraId="0898173F" w14:textId="77777777" w:rsidR="004331CC" w:rsidRPr="00F5518B" w:rsidRDefault="004331CC">
            <w:pPr>
              <w:rPr>
                <w:sz w:val="20"/>
                <w:szCs w:val="20"/>
              </w:rPr>
            </w:pPr>
          </w:p>
        </w:tc>
      </w:tr>
    </w:tbl>
    <w:p w14:paraId="6A4DC233" w14:textId="77777777" w:rsidR="004331CC" w:rsidRDefault="004331CC" w:rsidP="004331CC"/>
    <w:p w14:paraId="4420130A" w14:textId="0E110379" w:rsidR="004331CC" w:rsidRDefault="00123399" w:rsidP="004331CC">
      <w:pPr>
        <w:pStyle w:val="Observation"/>
      </w:pPr>
      <w:bookmarkStart w:id="58" w:name="_Toc210336431"/>
      <w:r>
        <w:t>For initial transmission, t</w:t>
      </w:r>
      <w:r w:rsidR="004331CC" w:rsidRPr="0076428A">
        <w:t xml:space="preserve">he pre-defined RV pattern {0, 2, 3, </w:t>
      </w:r>
      <w:proofErr w:type="gramStart"/>
      <w:r w:rsidR="004331CC" w:rsidRPr="0076428A">
        <w:t>1},</w:t>
      </w:r>
      <w:proofErr w:type="gramEnd"/>
      <w:r w:rsidR="004331CC" w:rsidRPr="0076428A">
        <w:t xml:space="preserve"> specified for </w:t>
      </w:r>
      <w:r w:rsidR="004331CC">
        <w:t xml:space="preserve">Rel-17 </w:t>
      </w:r>
      <w:r w:rsidR="004331CC" w:rsidRPr="0076428A">
        <w:t>Msg3 PUSCH repetition, can be adopted for Msg5 PUSCH repetition to minimize specification effort</w:t>
      </w:r>
      <w:r w:rsidR="004331CC">
        <w:t>.</w:t>
      </w:r>
      <w:bookmarkEnd w:id="58"/>
      <w:r w:rsidR="004331CC">
        <w:t xml:space="preserve"> </w:t>
      </w:r>
    </w:p>
    <w:p w14:paraId="73982F21" w14:textId="4BE76B60" w:rsidR="009278AB" w:rsidRDefault="00441FBF" w:rsidP="00373522">
      <w:pPr>
        <w:pStyle w:val="Proposal"/>
        <w:spacing w:after="0"/>
      </w:pPr>
      <w:bookmarkStart w:id="59" w:name="_Toc210337386"/>
      <w:r w:rsidRPr="00441FBF">
        <w:t xml:space="preserve">Support applying the </w:t>
      </w:r>
      <w:r w:rsidRPr="00441FBF">
        <w:rPr>
          <w:i/>
          <w:iCs/>
        </w:rPr>
        <w:t>available slot</w:t>
      </w:r>
      <w:r w:rsidRPr="00441FBF">
        <w:t xml:space="preserve"> determination procedure </w:t>
      </w:r>
      <w:r w:rsidR="00A1183E">
        <w:t xml:space="preserve">for </w:t>
      </w:r>
      <w:r w:rsidRPr="00441FBF">
        <w:t>Msg5</w:t>
      </w:r>
      <w:r>
        <w:t xml:space="preserve"> PUSCH repetition</w:t>
      </w:r>
      <w:r w:rsidRPr="00441FBF">
        <w:t>, with the RV pattern {0, 2, 3, 1} cycling across the determined available slots</w:t>
      </w:r>
      <w:r w:rsidR="005F2A36">
        <w:t xml:space="preserve"> during </w:t>
      </w:r>
      <w:r w:rsidR="00BA47B5">
        <w:t xml:space="preserve">the </w:t>
      </w:r>
      <w:r w:rsidR="005F2A36">
        <w:t>initial transmission</w:t>
      </w:r>
      <w:r w:rsidR="004331CC">
        <w:t>.</w:t>
      </w:r>
      <w:bookmarkEnd w:id="59"/>
    </w:p>
    <w:p w14:paraId="7FEA94D2" w14:textId="77777777" w:rsidR="00CF1062" w:rsidRPr="007C5C4D" w:rsidRDefault="00CF1062" w:rsidP="00CF1062">
      <w:pPr>
        <w:pStyle w:val="NoSpacing"/>
      </w:pPr>
    </w:p>
    <w:p w14:paraId="709463EA" w14:textId="2DBE1C60" w:rsidR="003733EB" w:rsidRDefault="00730C12" w:rsidP="00A66F0E">
      <w:pPr>
        <w:pStyle w:val="Heading2"/>
        <w:spacing w:before="0" w:after="0"/>
      </w:pPr>
      <w:r>
        <w:t>3.</w:t>
      </w:r>
      <w:r w:rsidR="00B26423">
        <w:t>2</w:t>
      </w:r>
      <w:r>
        <w:tab/>
      </w:r>
      <w:r w:rsidR="003733EB">
        <w:t xml:space="preserve">Semi static vs dynamic configuration for Msg5 PUSCH repetition </w:t>
      </w:r>
    </w:p>
    <w:p w14:paraId="76F17EE5" w14:textId="77777777" w:rsidR="00A66F0E" w:rsidRPr="00A66F0E" w:rsidRDefault="00A66F0E" w:rsidP="00A66F0E">
      <w:pPr>
        <w:spacing w:after="0"/>
        <w:rPr>
          <w:lang w:val="en-GB" w:eastAsia="ja-JP"/>
        </w:rPr>
      </w:pPr>
    </w:p>
    <w:p w14:paraId="5DAE6788" w14:textId="7508E05E" w:rsidR="009278AB" w:rsidRDefault="009278AB" w:rsidP="00A66F0E">
      <w:pPr>
        <w:spacing w:after="0"/>
        <w:rPr>
          <w:rFonts w:cs="Arial"/>
          <w:szCs w:val="20"/>
        </w:rPr>
      </w:pPr>
      <w:r>
        <w:rPr>
          <w:rFonts w:cs="Arial"/>
          <w:szCs w:val="20"/>
        </w:rPr>
        <w:t>The next</w:t>
      </w:r>
      <w:r w:rsidRPr="00857157">
        <w:rPr>
          <w:rFonts w:cs="Arial"/>
          <w:szCs w:val="20"/>
        </w:rPr>
        <w:t xml:space="preserve"> consideration is to determine one of the following approaches</w:t>
      </w:r>
      <w:r w:rsidR="00461731">
        <w:rPr>
          <w:rFonts w:cs="Arial"/>
          <w:szCs w:val="20"/>
        </w:rPr>
        <w:t xml:space="preserve"> for Msg5 PUSCH repetition:</w:t>
      </w:r>
    </w:p>
    <w:p w14:paraId="4E63500C" w14:textId="77777777" w:rsidR="00655C5B" w:rsidRPr="00857157" w:rsidRDefault="00655C5B" w:rsidP="00A66F0E">
      <w:pPr>
        <w:spacing w:after="0"/>
        <w:rPr>
          <w:rFonts w:cs="Arial"/>
          <w:szCs w:val="20"/>
        </w:rPr>
      </w:pPr>
    </w:p>
    <w:p w14:paraId="21E6DCF7" w14:textId="30F5A2C9" w:rsidR="00881B00" w:rsidRPr="007F40C9" w:rsidRDefault="007F40C9" w:rsidP="004342E2">
      <w:pPr>
        <w:pStyle w:val="ListParagraph"/>
        <w:numPr>
          <w:ilvl w:val="0"/>
          <w:numId w:val="22"/>
        </w:numPr>
        <w:ind w:left="360"/>
        <w:rPr>
          <w:rFonts w:ascii="Arial" w:hAnsi="Arial" w:cs="Arial"/>
          <w:sz w:val="20"/>
          <w:szCs w:val="20"/>
        </w:rPr>
      </w:pPr>
      <w:r>
        <w:rPr>
          <w:rFonts w:ascii="Arial" w:hAnsi="Arial" w:cs="Arial"/>
          <w:sz w:val="20"/>
          <w:szCs w:val="20"/>
        </w:rPr>
        <w:t>A</w:t>
      </w:r>
      <w:r w:rsidR="006C6270">
        <w:rPr>
          <w:rFonts w:ascii="Arial" w:hAnsi="Arial" w:cs="Arial"/>
          <w:sz w:val="20"/>
          <w:szCs w:val="20"/>
        </w:rPr>
        <w:t xml:space="preserve"> s</w:t>
      </w:r>
      <w:r w:rsidR="00881B00">
        <w:rPr>
          <w:rFonts w:ascii="Arial" w:hAnsi="Arial" w:cs="Arial"/>
          <w:sz w:val="20"/>
          <w:szCs w:val="20"/>
        </w:rPr>
        <w:t>emi-static</w:t>
      </w:r>
      <w:r w:rsidR="006C6270">
        <w:rPr>
          <w:rFonts w:ascii="Arial" w:hAnsi="Arial" w:cs="Arial"/>
          <w:sz w:val="20"/>
          <w:szCs w:val="20"/>
        </w:rPr>
        <w:t>,</w:t>
      </w:r>
      <w:r w:rsidR="00881B00">
        <w:rPr>
          <w:rFonts w:ascii="Arial" w:hAnsi="Arial" w:cs="Arial"/>
          <w:sz w:val="20"/>
          <w:szCs w:val="20"/>
        </w:rPr>
        <w:t xml:space="preserve"> cell-specific configuration of</w:t>
      </w:r>
      <w:r w:rsidR="00881B00" w:rsidRPr="00857157">
        <w:rPr>
          <w:rFonts w:ascii="Arial" w:hAnsi="Arial" w:cs="Arial"/>
          <w:sz w:val="20"/>
          <w:szCs w:val="20"/>
        </w:rPr>
        <w:t xml:space="preserve"> </w:t>
      </w:r>
      <w:r w:rsidR="006C6270">
        <w:rPr>
          <w:rFonts w:ascii="Arial" w:hAnsi="Arial" w:cs="Arial"/>
          <w:sz w:val="20"/>
          <w:szCs w:val="20"/>
        </w:rPr>
        <w:t xml:space="preserve">the </w:t>
      </w:r>
      <w:r w:rsidR="00881B00" w:rsidRPr="00857157">
        <w:rPr>
          <w:rFonts w:ascii="Arial" w:hAnsi="Arial" w:cs="Arial"/>
          <w:sz w:val="20"/>
          <w:szCs w:val="20"/>
        </w:rPr>
        <w:t>Msg5 PUSCH repetition count via SIB</w:t>
      </w:r>
      <w:r w:rsidR="006C6270">
        <w:rPr>
          <w:rFonts w:ascii="Arial" w:hAnsi="Arial" w:cs="Arial"/>
          <w:sz w:val="20"/>
          <w:szCs w:val="20"/>
        </w:rPr>
        <w:t>,</w:t>
      </w:r>
      <w:r w:rsidR="00881B00" w:rsidRPr="00857157">
        <w:rPr>
          <w:rFonts w:ascii="Arial" w:hAnsi="Arial" w:cs="Arial"/>
          <w:sz w:val="20"/>
          <w:szCs w:val="20"/>
        </w:rPr>
        <w:t xml:space="preserve"> or</w:t>
      </w:r>
      <w:r w:rsidR="009C6183">
        <w:rPr>
          <w:rFonts w:ascii="Arial" w:hAnsi="Arial" w:cs="Arial"/>
          <w:sz w:val="20"/>
          <w:szCs w:val="20"/>
        </w:rPr>
        <w:t>,</w:t>
      </w:r>
    </w:p>
    <w:p w14:paraId="59E44B80" w14:textId="3EC68052" w:rsidR="003727CB" w:rsidRDefault="00D80FF4" w:rsidP="004342E2">
      <w:pPr>
        <w:pStyle w:val="ListParagraph"/>
        <w:numPr>
          <w:ilvl w:val="0"/>
          <w:numId w:val="22"/>
        </w:numPr>
        <w:ind w:left="360"/>
        <w:rPr>
          <w:rFonts w:ascii="Arial" w:hAnsi="Arial" w:cs="Arial"/>
          <w:sz w:val="20"/>
          <w:szCs w:val="20"/>
        </w:rPr>
      </w:pPr>
      <w:r>
        <w:rPr>
          <w:rFonts w:ascii="Arial" w:hAnsi="Arial" w:cs="Arial"/>
          <w:sz w:val="20"/>
          <w:szCs w:val="20"/>
        </w:rPr>
        <w:t>A</w:t>
      </w:r>
      <w:r w:rsidR="00AF6460">
        <w:rPr>
          <w:rFonts w:ascii="Arial" w:hAnsi="Arial" w:cs="Arial"/>
          <w:sz w:val="20"/>
          <w:szCs w:val="20"/>
        </w:rPr>
        <w:t xml:space="preserve"> UE-</w:t>
      </w:r>
      <w:r w:rsidR="00881B00">
        <w:rPr>
          <w:rFonts w:ascii="Arial" w:hAnsi="Arial" w:cs="Arial"/>
          <w:sz w:val="20"/>
          <w:szCs w:val="20"/>
        </w:rPr>
        <w:t>specific</w:t>
      </w:r>
      <w:r w:rsidR="006C6270">
        <w:rPr>
          <w:rFonts w:ascii="Arial" w:hAnsi="Arial" w:cs="Arial"/>
          <w:sz w:val="20"/>
          <w:szCs w:val="20"/>
        </w:rPr>
        <w:t xml:space="preserve">, </w:t>
      </w:r>
      <w:r w:rsidR="00AF6460">
        <w:rPr>
          <w:rFonts w:ascii="Arial" w:hAnsi="Arial" w:cs="Arial"/>
          <w:sz w:val="20"/>
          <w:szCs w:val="20"/>
        </w:rPr>
        <w:t xml:space="preserve">dynamic indication </w:t>
      </w:r>
      <w:r w:rsidR="00881B00">
        <w:rPr>
          <w:rFonts w:ascii="Arial" w:hAnsi="Arial" w:cs="Arial"/>
          <w:sz w:val="20"/>
          <w:szCs w:val="20"/>
        </w:rPr>
        <w:t xml:space="preserve">of </w:t>
      </w:r>
      <w:r w:rsidR="006C6270">
        <w:rPr>
          <w:rFonts w:ascii="Arial" w:hAnsi="Arial" w:cs="Arial"/>
          <w:sz w:val="20"/>
          <w:szCs w:val="20"/>
        </w:rPr>
        <w:t xml:space="preserve">the </w:t>
      </w:r>
      <w:r w:rsidR="00881B00">
        <w:rPr>
          <w:rFonts w:ascii="Arial" w:hAnsi="Arial" w:cs="Arial"/>
          <w:sz w:val="20"/>
          <w:szCs w:val="20"/>
        </w:rPr>
        <w:t>Msg5 PUSCH repetition count</w:t>
      </w:r>
      <w:r w:rsidR="00275248">
        <w:rPr>
          <w:rFonts w:ascii="Arial" w:hAnsi="Arial" w:cs="Arial"/>
          <w:sz w:val="20"/>
          <w:szCs w:val="20"/>
        </w:rPr>
        <w:t xml:space="preserve"> via DCI 0_0 with C-RNTI scheduling Msg5 PUSCH</w:t>
      </w:r>
      <w:r w:rsidR="00727348">
        <w:rPr>
          <w:rFonts w:ascii="Arial" w:hAnsi="Arial" w:cs="Arial"/>
          <w:sz w:val="20"/>
          <w:szCs w:val="20"/>
        </w:rPr>
        <w:t>.</w:t>
      </w:r>
    </w:p>
    <w:p w14:paraId="4BA27D64" w14:textId="55E1E65E" w:rsidR="001D6014" w:rsidRPr="007F40C9" w:rsidRDefault="001D6014" w:rsidP="007F40C9">
      <w:pPr>
        <w:pStyle w:val="ListParagraph"/>
        <w:ind w:left="360"/>
        <w:rPr>
          <w:rFonts w:ascii="Arial" w:hAnsi="Arial" w:cs="Arial"/>
          <w:sz w:val="20"/>
          <w:szCs w:val="20"/>
        </w:rPr>
      </w:pPr>
    </w:p>
    <w:p w14:paraId="27904386" w14:textId="3D4AA239" w:rsidR="009278AB" w:rsidRDefault="009278AB" w:rsidP="009278AB">
      <w:pPr>
        <w:rPr>
          <w:rFonts w:cs="Arial"/>
          <w:szCs w:val="20"/>
        </w:rPr>
      </w:pPr>
      <w:r w:rsidRPr="00857157">
        <w:rPr>
          <w:rFonts w:cs="Arial"/>
          <w:szCs w:val="20"/>
        </w:rPr>
        <w:t xml:space="preserve">With respect to Option 1, a </w:t>
      </w:r>
      <w:r w:rsidR="007F40C9">
        <w:rPr>
          <w:rFonts w:cs="Arial"/>
          <w:szCs w:val="20"/>
        </w:rPr>
        <w:t xml:space="preserve">semi-static </w:t>
      </w:r>
      <w:r w:rsidRPr="00857157">
        <w:rPr>
          <w:rFonts w:cs="Arial"/>
          <w:szCs w:val="20"/>
        </w:rPr>
        <w:t>cell-</w:t>
      </w:r>
      <w:r w:rsidR="003727CB">
        <w:rPr>
          <w:rFonts w:cs="Arial"/>
          <w:szCs w:val="20"/>
        </w:rPr>
        <w:t>specific</w:t>
      </w:r>
      <w:r w:rsidRPr="00857157">
        <w:rPr>
          <w:rFonts w:cs="Arial"/>
          <w:szCs w:val="20"/>
        </w:rPr>
        <w:t xml:space="preserve"> pre</w:t>
      </w:r>
      <w:r>
        <w:rPr>
          <w:rFonts w:cs="Arial"/>
          <w:szCs w:val="20"/>
        </w:rPr>
        <w:t>-</w:t>
      </w:r>
      <w:r w:rsidRPr="00857157">
        <w:rPr>
          <w:rFonts w:cs="Arial"/>
          <w:szCs w:val="20"/>
        </w:rPr>
        <w:t>defined configuration of the Msg5 PUSCH repetition count via SIB is inadequate, as coverage requirements vary among different UEs due to factors such as cell location, antenna type, UE power class</w:t>
      </w:r>
      <w:r>
        <w:rPr>
          <w:rFonts w:cs="Arial"/>
          <w:szCs w:val="20"/>
        </w:rPr>
        <w:t>, etc</w:t>
      </w:r>
      <w:r w:rsidRPr="00857157">
        <w:rPr>
          <w:rFonts w:cs="Arial"/>
          <w:szCs w:val="20"/>
        </w:rPr>
        <w:t>. Therefore, the approach outlined in Option 2</w:t>
      </w:r>
      <w:r>
        <w:rPr>
          <w:rFonts w:cs="Arial"/>
          <w:szCs w:val="20"/>
        </w:rPr>
        <w:t xml:space="preserve"> should be adopted</w:t>
      </w:r>
      <w:r w:rsidR="009C1346">
        <w:rPr>
          <w:rFonts w:cs="Arial"/>
          <w:szCs w:val="20"/>
        </w:rPr>
        <w:t>,</w:t>
      </w:r>
      <w:r w:rsidRPr="00857157">
        <w:rPr>
          <w:rFonts w:cs="Arial"/>
          <w:szCs w:val="20"/>
        </w:rPr>
        <w:t xml:space="preserve"> </w:t>
      </w:r>
      <w:r w:rsidR="008130BE">
        <w:rPr>
          <w:rFonts w:cs="Arial"/>
          <w:szCs w:val="20"/>
        </w:rPr>
        <w:t>allow</w:t>
      </w:r>
      <w:r w:rsidR="004B23F7">
        <w:rPr>
          <w:rFonts w:cs="Arial"/>
          <w:szCs w:val="20"/>
        </w:rPr>
        <w:t>ing</w:t>
      </w:r>
      <w:r w:rsidR="008130BE">
        <w:rPr>
          <w:rFonts w:cs="Arial"/>
          <w:szCs w:val="20"/>
        </w:rPr>
        <w:t xml:space="preserve"> the network to </w:t>
      </w:r>
      <w:r>
        <w:rPr>
          <w:rFonts w:cs="Arial"/>
          <w:szCs w:val="20"/>
        </w:rPr>
        <w:t>accommodate</w:t>
      </w:r>
      <w:r w:rsidRPr="00857157">
        <w:rPr>
          <w:rFonts w:cs="Arial"/>
          <w:szCs w:val="20"/>
        </w:rPr>
        <w:t xml:space="preserve"> the diverse coverage needs of various UEs effectively.</w:t>
      </w:r>
    </w:p>
    <w:p w14:paraId="647B3A21" w14:textId="67C6472E" w:rsidR="009278AB" w:rsidRDefault="004B23F7" w:rsidP="009278AB">
      <w:pPr>
        <w:pStyle w:val="Observation"/>
      </w:pPr>
      <w:bookmarkStart w:id="60" w:name="_Toc210336432"/>
      <w:r w:rsidRPr="004B23F7">
        <w:t>A semi-static, cell-specific configuration of the Msg5 PUSCH repetition count via SIB may be insufficient to meet the diverse coverage requirements of different UEs.</w:t>
      </w:r>
      <w:bookmarkEnd w:id="60"/>
    </w:p>
    <w:p w14:paraId="4897437E" w14:textId="11484997" w:rsidR="007F40C9" w:rsidRPr="007F40C9" w:rsidRDefault="00C37636" w:rsidP="007F40C9">
      <w:pPr>
        <w:pStyle w:val="Observation"/>
      </w:pPr>
      <w:bookmarkStart w:id="61" w:name="_Toc210336433"/>
      <w:r w:rsidRPr="00C37636">
        <w:t>A UE-specific dynamic indication of the Msg5 PUSCH repetition count via DCI 0_0 with C-RNTI enables the network to effectively accommodate the diverse coverage needs of different UEs</w:t>
      </w:r>
      <w:r>
        <w:t>.</w:t>
      </w:r>
      <w:bookmarkEnd w:id="61"/>
    </w:p>
    <w:p w14:paraId="3D8F8DD7" w14:textId="1E0B8299" w:rsidR="00D112D2" w:rsidRPr="007A5AB3" w:rsidRDefault="00774C12" w:rsidP="00365432">
      <w:pPr>
        <w:pStyle w:val="Proposal"/>
        <w:rPr>
          <w:rFonts w:ascii="Calibri" w:hAnsi="Calibri" w:cs="Calibri"/>
          <w:sz w:val="24"/>
        </w:rPr>
      </w:pPr>
      <w:bookmarkStart w:id="62" w:name="_Toc210337387"/>
      <w:r>
        <w:t>Support</w:t>
      </w:r>
      <w:r w:rsidR="00EA116F" w:rsidRPr="00EA116F">
        <w:t xml:space="preserve"> UE-specific dynamic indication of the Msg5 PUSCH repetition count.</w:t>
      </w:r>
      <w:bookmarkEnd w:id="62"/>
      <w:r w:rsidR="009278AB">
        <w:t xml:space="preserve"> </w:t>
      </w:r>
    </w:p>
    <w:p w14:paraId="62C66D39" w14:textId="572D0CA2" w:rsidR="0039769F" w:rsidRDefault="00B2609E" w:rsidP="006F532E">
      <w:pPr>
        <w:pStyle w:val="Heading2"/>
        <w:spacing w:after="0"/>
      </w:pPr>
      <w:r>
        <w:t>3.</w:t>
      </w:r>
      <w:r w:rsidR="00B26423">
        <w:t>3</w:t>
      </w:r>
      <w:r>
        <w:tab/>
      </w:r>
      <w:r w:rsidR="00AA0109">
        <w:t xml:space="preserve">Candidate values for </w:t>
      </w:r>
      <w:r>
        <w:t>Msg5 PUSCH repetition count</w:t>
      </w:r>
    </w:p>
    <w:p w14:paraId="182D0391" w14:textId="77777777" w:rsidR="00AD7347" w:rsidRPr="00AD7347" w:rsidRDefault="00AD7347" w:rsidP="00AD7347">
      <w:pPr>
        <w:spacing w:after="0"/>
        <w:rPr>
          <w:lang w:val="en-GB" w:eastAsia="ja-JP"/>
        </w:rPr>
      </w:pPr>
    </w:p>
    <w:p w14:paraId="68191864" w14:textId="6B2C3602" w:rsidR="00D0128F" w:rsidRDefault="009C33C5" w:rsidP="00AD7347">
      <w:pPr>
        <w:pStyle w:val="Doc-text2"/>
        <w:ind w:left="0" w:firstLine="0"/>
      </w:pPr>
      <w:r w:rsidRPr="009C33C5">
        <w:rPr>
          <w:lang w:val="en-US"/>
        </w:rPr>
        <w:t xml:space="preserve">For Msg3 PUSCH repetition, the </w:t>
      </w:r>
      <w:r w:rsidRPr="009C33C5">
        <w:rPr>
          <w:i/>
          <w:iCs/>
          <w:lang w:val="en-US"/>
        </w:rPr>
        <w:t>BWP-</w:t>
      </w:r>
      <w:proofErr w:type="spellStart"/>
      <w:r w:rsidRPr="009C33C5">
        <w:rPr>
          <w:i/>
          <w:iCs/>
          <w:lang w:val="en-US"/>
        </w:rPr>
        <w:t>UplinkCommon</w:t>
      </w:r>
      <w:proofErr w:type="spellEnd"/>
      <w:r w:rsidRPr="009C33C5">
        <w:rPr>
          <w:lang w:val="en-US"/>
        </w:rPr>
        <w:t xml:space="preserve"> IE in SIB1 defines a list (</w:t>
      </w:r>
      <w:r w:rsidR="009A78B8">
        <w:rPr>
          <w:i/>
          <w:iCs/>
          <w:lang w:val="en-US"/>
        </w:rPr>
        <w:t>N</w:t>
      </w:r>
      <w:r w:rsidRPr="009C33C5">
        <w:rPr>
          <w:i/>
          <w:iCs/>
          <w:lang w:val="en-US"/>
        </w:rPr>
        <w:t>umberOfMsg3-Repetitions-r17</w:t>
      </w:r>
      <w:r w:rsidRPr="009C33C5">
        <w:rPr>
          <w:lang w:val="en-US"/>
        </w:rPr>
        <w:t>) of eight possible candidates</w:t>
      </w:r>
      <w:r w:rsidR="003A0D98">
        <w:rPr>
          <w:lang w:val="en-US"/>
        </w:rPr>
        <w:t xml:space="preserve"> for repetition count</w:t>
      </w:r>
      <w:r w:rsidRPr="009C33C5">
        <w:rPr>
          <w:lang w:val="en-US"/>
        </w:rPr>
        <w:t>. From this list, the network selects four values</w:t>
      </w:r>
      <w:r w:rsidR="001B3D7F">
        <w:rPr>
          <w:lang w:val="en-US"/>
        </w:rPr>
        <w:t xml:space="preserve"> (via </w:t>
      </w:r>
      <w:r w:rsidR="001B3D7F" w:rsidRPr="001B3D7F">
        <w:rPr>
          <w:i/>
          <w:iCs/>
          <w:lang w:val="en-GB"/>
        </w:rPr>
        <w:t>numberOfMsg3-RepetitionsList-r17</w:t>
      </w:r>
      <w:r w:rsidR="001B3D7F">
        <w:rPr>
          <w:lang w:val="en-US"/>
        </w:rPr>
        <w:t>)</w:t>
      </w:r>
      <w:r w:rsidRPr="009C33C5">
        <w:rPr>
          <w:lang w:val="en-US"/>
        </w:rPr>
        <w:t xml:space="preserve"> to configure</w:t>
      </w:r>
      <w:r w:rsidR="00A530B5">
        <w:rPr>
          <w:lang w:val="en-US"/>
        </w:rPr>
        <w:t xml:space="preserve"> </w:t>
      </w:r>
      <w:r w:rsidRPr="009C33C5">
        <w:rPr>
          <w:lang w:val="en-US"/>
        </w:rPr>
        <w:t>Msg3 PUSCH repetition.</w:t>
      </w:r>
      <w:r w:rsidR="003B082E">
        <w:rPr>
          <w:lang w:val="en-US"/>
        </w:rPr>
        <w:t xml:space="preserve"> W</w:t>
      </w:r>
      <w:r w:rsidRPr="009C33C5">
        <w:rPr>
          <w:lang w:val="en-US"/>
        </w:rPr>
        <w:t>hen scheduling Msg3</w:t>
      </w:r>
      <w:r w:rsidR="002B019B">
        <w:rPr>
          <w:lang w:val="en-US"/>
        </w:rPr>
        <w:t xml:space="preserve"> PUSCH</w:t>
      </w:r>
      <w:r w:rsidRPr="009C33C5">
        <w:rPr>
          <w:lang w:val="en-US"/>
        </w:rPr>
        <w:t xml:space="preserve"> transmission or retransmission, the network </w:t>
      </w:r>
      <w:r w:rsidR="003B082E">
        <w:rPr>
          <w:lang w:val="en-US"/>
        </w:rPr>
        <w:t xml:space="preserve">then </w:t>
      </w:r>
      <w:r w:rsidRPr="009C33C5">
        <w:rPr>
          <w:lang w:val="en-US"/>
        </w:rPr>
        <w:t>indicates one of these four configured values to the UE requesting Msg3 PUSCH repetition</w:t>
      </w:r>
      <w:r w:rsidR="004301CB">
        <w:t>.</w:t>
      </w:r>
    </w:p>
    <w:p w14:paraId="1465D13E" w14:textId="77777777" w:rsidR="00D0128F" w:rsidRDefault="00D0128F" w:rsidP="004301CB">
      <w:pPr>
        <w:pStyle w:val="Doc-text2"/>
        <w:ind w:left="0" w:firstLine="0"/>
      </w:pPr>
    </w:p>
    <w:tbl>
      <w:tblPr>
        <w:tblStyle w:val="TableGrid"/>
        <w:tblW w:w="0" w:type="auto"/>
        <w:tblLook w:val="04A0" w:firstRow="1" w:lastRow="0" w:firstColumn="1" w:lastColumn="0" w:noHBand="0" w:noVBand="1"/>
      </w:tblPr>
      <w:tblGrid>
        <w:gridCol w:w="9629"/>
      </w:tblGrid>
      <w:tr w:rsidR="00D0128F" w14:paraId="3556C730" w14:textId="77777777" w:rsidTr="00346367">
        <w:tc>
          <w:tcPr>
            <w:tcW w:w="9629" w:type="dxa"/>
          </w:tcPr>
          <w:p w14:paraId="486A8AF1" w14:textId="77777777" w:rsidR="00D0128F" w:rsidRPr="002043F8"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Pr>
                <w:rFonts w:ascii="Courier New" w:eastAsia="Times New Roman" w:hAnsi="Courier New" w:cs="Times New Roman"/>
                <w:color w:val="000000"/>
                <w:kern w:val="24"/>
                <w:sz w:val="16"/>
                <w:szCs w:val="16"/>
                <w:lang w:val="en-GB" w:eastAsia="zh-CN"/>
              </w:rPr>
              <w:t>BWP</w:t>
            </w:r>
            <w:r w:rsidRPr="002043F8">
              <w:rPr>
                <w:rFonts w:ascii="Courier New" w:eastAsia="Times New Roman" w:hAnsi="Courier New" w:cs="Times New Roman"/>
                <w:color w:val="000000"/>
                <w:kern w:val="24"/>
                <w:sz w:val="16"/>
                <w:szCs w:val="16"/>
                <w:lang w:val="en-GB" w:eastAsia="zh-CN"/>
              </w:rPr>
              <w:t>-</w:t>
            </w:r>
            <w:proofErr w:type="spellStart"/>
            <w:proofErr w:type="gramStart"/>
            <w:r>
              <w:rPr>
                <w:rFonts w:ascii="Courier New" w:eastAsia="Times New Roman" w:hAnsi="Courier New" w:cs="Times New Roman"/>
                <w:color w:val="000000"/>
                <w:kern w:val="24"/>
                <w:sz w:val="16"/>
                <w:szCs w:val="16"/>
                <w:lang w:val="en-GB" w:eastAsia="zh-CN"/>
              </w:rPr>
              <w:t>Uplink</w:t>
            </w:r>
            <w:r w:rsidRPr="002043F8">
              <w:rPr>
                <w:rFonts w:ascii="Courier New" w:eastAsia="Times New Roman" w:hAnsi="Courier New" w:cs="Times New Roman"/>
                <w:color w:val="000000"/>
                <w:kern w:val="24"/>
                <w:sz w:val="16"/>
                <w:szCs w:val="16"/>
                <w:lang w:val="en-GB" w:eastAsia="zh-CN"/>
              </w:rPr>
              <w:t>Common</w:t>
            </w:r>
            <w:proofErr w:type="spellEnd"/>
            <w:r w:rsidRPr="002043F8">
              <w:rPr>
                <w:rFonts w:ascii="Courier New" w:eastAsia="Times New Roman" w:hAnsi="Courier New" w:cs="Times New Roman"/>
                <w:color w:val="000000"/>
                <w:kern w:val="24"/>
                <w:sz w:val="16"/>
                <w:szCs w:val="16"/>
                <w:lang w:val="en-GB" w:eastAsia="zh-CN"/>
              </w:rPr>
              <w:t>::</w:t>
            </w:r>
            <w:proofErr w:type="gramEnd"/>
            <w:r w:rsidRPr="002043F8">
              <w:rPr>
                <w:rFonts w:ascii="Courier New" w:eastAsia="Times New Roman" w:hAnsi="Courier New" w:cs="Times New Roman"/>
                <w:color w:val="000000"/>
                <w:kern w:val="24"/>
                <w:sz w:val="16"/>
                <w:szCs w:val="16"/>
                <w:lang w:val="en-GB" w:eastAsia="zh-CN"/>
              </w:rPr>
              <w:t xml:space="preserve">=               </w:t>
            </w:r>
            <w:r w:rsidRPr="002043F8">
              <w:rPr>
                <w:rFonts w:ascii="Courier New" w:eastAsia="Times New Roman" w:hAnsi="Courier New" w:cs="Times New Roman"/>
                <w:color w:val="993366"/>
                <w:kern w:val="24"/>
                <w:sz w:val="16"/>
                <w:szCs w:val="16"/>
                <w:lang w:val="en-GB" w:eastAsia="zh-CN"/>
              </w:rPr>
              <w:t>SEQUENCE</w:t>
            </w:r>
            <w:r w:rsidRPr="002043F8">
              <w:rPr>
                <w:rFonts w:ascii="Courier New" w:eastAsia="Times New Roman" w:hAnsi="Courier New" w:cs="Times New Roman"/>
                <w:color w:val="000000"/>
                <w:kern w:val="24"/>
                <w:sz w:val="16"/>
                <w:szCs w:val="16"/>
                <w:lang w:val="en-GB" w:eastAsia="zh-CN"/>
              </w:rPr>
              <w:t xml:space="preserve"> {</w:t>
            </w:r>
          </w:p>
          <w:p w14:paraId="3A610EC0" w14:textId="77777777" w:rsidR="00D0128F" w:rsidRPr="002043F8"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Pr>
                <w:rFonts w:ascii="Courier New" w:eastAsia="Times New Roman" w:hAnsi="Courier New" w:cs="Times New Roman"/>
                <w:color w:val="000000"/>
                <w:kern w:val="24"/>
                <w:sz w:val="16"/>
                <w:szCs w:val="16"/>
                <w:lang w:val="en-GB" w:eastAsia="zh-CN"/>
              </w:rPr>
              <w:t xml:space="preserve">    ...</w:t>
            </w:r>
          </w:p>
          <w:p w14:paraId="387FB55D"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000000"/>
                <w:kern w:val="24"/>
                <w:sz w:val="16"/>
                <w:szCs w:val="16"/>
                <w:lang w:val="en-GB" w:eastAsia="zh-CN"/>
              </w:rPr>
              <w:tab/>
              <w:t>rsrp-ThresholdMsg</w:t>
            </w:r>
            <w:r>
              <w:rPr>
                <w:rFonts w:ascii="Courier New" w:eastAsia="Times New Roman" w:hAnsi="Courier New" w:cs="Times New Roman"/>
                <w:color w:val="000000"/>
                <w:kern w:val="24"/>
                <w:sz w:val="16"/>
                <w:szCs w:val="16"/>
                <w:lang w:val="en-GB" w:eastAsia="zh-CN"/>
              </w:rPr>
              <w:t>3</w:t>
            </w:r>
            <w:r w:rsidRPr="006D406B">
              <w:rPr>
                <w:rFonts w:ascii="Courier New" w:eastAsia="Times New Roman" w:hAnsi="Courier New" w:cs="Times New Roman"/>
                <w:color w:val="000000"/>
                <w:kern w:val="24"/>
                <w:sz w:val="16"/>
                <w:szCs w:val="16"/>
                <w:lang w:val="en-GB" w:eastAsia="zh-CN"/>
              </w:rPr>
              <w:t xml:space="preserve">                </w:t>
            </w:r>
            <w:r>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000000"/>
                <w:kern w:val="24"/>
                <w:sz w:val="16"/>
                <w:szCs w:val="16"/>
                <w:lang w:val="en-GB" w:eastAsia="zh-CN"/>
              </w:rPr>
              <w:t>RSRP-Range</w:t>
            </w:r>
          </w:p>
          <w:p w14:paraId="165D93EB" w14:textId="68BB21FE"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r w:rsidRPr="00D0128F">
              <w:rPr>
                <w:rFonts w:ascii="Courier New" w:eastAsia="Times New Roman" w:hAnsi="Courier New" w:cs="Times New Roman"/>
                <w:color w:val="000000"/>
                <w:kern w:val="24"/>
                <w:sz w:val="16"/>
                <w:szCs w:val="16"/>
                <w:highlight w:val="green"/>
                <w:lang w:val="en-GB" w:eastAsia="zh-CN"/>
              </w:rPr>
              <w:t xml:space="preserve">numberOfMsg3-RepetitionsList-r17   </w:t>
            </w:r>
            <w:r w:rsidRPr="00D0128F">
              <w:rPr>
                <w:rFonts w:ascii="Courier New" w:eastAsia="Times New Roman" w:hAnsi="Courier New" w:cs="Times New Roman"/>
                <w:color w:val="993366"/>
                <w:kern w:val="24"/>
                <w:sz w:val="16"/>
                <w:szCs w:val="16"/>
                <w:highlight w:val="green"/>
                <w:lang w:val="en-GB" w:eastAsia="zh-CN"/>
              </w:rPr>
              <w:t>SEQUENCE</w:t>
            </w:r>
            <w:r w:rsidRPr="00D0128F">
              <w:rPr>
                <w:rFonts w:ascii="Courier New" w:eastAsia="Times New Roman" w:hAnsi="Courier New" w:cs="Times New Roman"/>
                <w:color w:val="000000"/>
                <w:kern w:val="24"/>
                <w:sz w:val="16"/>
                <w:szCs w:val="16"/>
                <w:highlight w:val="green"/>
                <w:lang w:val="en-GB" w:eastAsia="zh-CN"/>
              </w:rPr>
              <w:t xml:space="preserve"> (</w:t>
            </w:r>
            <w:r w:rsidRPr="00D0128F">
              <w:rPr>
                <w:rFonts w:ascii="Courier New" w:eastAsia="Times New Roman" w:hAnsi="Courier New" w:cs="Times New Roman"/>
                <w:color w:val="993366"/>
                <w:kern w:val="24"/>
                <w:sz w:val="16"/>
                <w:szCs w:val="16"/>
                <w:highlight w:val="green"/>
                <w:lang w:val="en-GB" w:eastAsia="zh-CN"/>
              </w:rPr>
              <w:t>SIZE</w:t>
            </w:r>
            <w:r w:rsidRPr="00D0128F">
              <w:rPr>
                <w:rFonts w:ascii="Courier New" w:eastAsia="Times New Roman" w:hAnsi="Courier New" w:cs="Times New Roman"/>
                <w:color w:val="000000"/>
                <w:kern w:val="24"/>
                <w:sz w:val="16"/>
                <w:szCs w:val="16"/>
                <w:highlight w:val="green"/>
                <w:lang w:val="en-GB" w:eastAsia="zh-CN"/>
              </w:rPr>
              <w:t xml:space="preserve"> (4))</w:t>
            </w:r>
            <w:r w:rsidRPr="00D0128F">
              <w:rPr>
                <w:rFonts w:ascii="Courier New" w:eastAsia="Times New Roman" w:hAnsi="Courier New" w:cs="Times New Roman"/>
                <w:color w:val="993366"/>
                <w:kern w:val="24"/>
                <w:sz w:val="16"/>
                <w:szCs w:val="16"/>
                <w:highlight w:val="green"/>
                <w:lang w:val="en-GB" w:eastAsia="zh-CN"/>
              </w:rPr>
              <w:t xml:space="preserve"> OF</w:t>
            </w:r>
            <w:r w:rsidRPr="00D0128F">
              <w:rPr>
                <w:rFonts w:ascii="Courier New" w:eastAsia="Times New Roman" w:hAnsi="Courier New" w:cs="Times New Roman"/>
                <w:color w:val="000000"/>
                <w:kern w:val="24"/>
                <w:sz w:val="16"/>
                <w:szCs w:val="16"/>
                <w:highlight w:val="green"/>
                <w:lang w:val="en-GB" w:eastAsia="zh-CN"/>
              </w:rPr>
              <w:t xml:space="preserve"> NumberOf</w:t>
            </w:r>
            <w:r w:rsidR="00827EAC">
              <w:rPr>
                <w:rFonts w:ascii="Courier New" w:eastAsia="Times New Roman" w:hAnsi="Courier New" w:cs="Times New Roman"/>
                <w:color w:val="000000"/>
                <w:kern w:val="24"/>
                <w:sz w:val="16"/>
                <w:szCs w:val="16"/>
                <w:highlight w:val="green"/>
                <w:lang w:val="en-GB" w:eastAsia="zh-CN"/>
              </w:rPr>
              <w:t>M</w:t>
            </w:r>
            <w:r w:rsidRPr="00D0128F">
              <w:rPr>
                <w:rFonts w:ascii="Courier New" w:eastAsia="Times New Roman" w:hAnsi="Courier New" w:cs="Times New Roman"/>
                <w:color w:val="000000"/>
                <w:kern w:val="24"/>
                <w:sz w:val="16"/>
                <w:szCs w:val="16"/>
                <w:highlight w:val="green"/>
                <w:lang w:val="en-GB" w:eastAsia="zh-CN"/>
              </w:rPr>
              <w:t>sg3-Repetitions-r17</w:t>
            </w:r>
          </w:p>
          <w:p w14:paraId="1F005DC3"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mcs-Msg</w:t>
            </w:r>
            <w:r>
              <w:rPr>
                <w:rFonts w:ascii="Courier New" w:eastAsia="Times New Roman" w:hAnsi="Courier New" w:cs="Times New Roman"/>
                <w:color w:val="000000"/>
                <w:kern w:val="24"/>
                <w:sz w:val="16"/>
                <w:szCs w:val="16"/>
                <w:lang w:val="en-GB" w:eastAsia="zh-CN"/>
              </w:rPr>
              <w:t>3</w:t>
            </w:r>
            <w:r w:rsidRPr="006D406B">
              <w:rPr>
                <w:rFonts w:ascii="Courier New" w:eastAsia="Times New Roman" w:hAnsi="Courier New" w:cs="Times New Roman"/>
                <w:color w:val="000000"/>
                <w:kern w:val="24"/>
                <w:sz w:val="16"/>
                <w:szCs w:val="16"/>
                <w:lang w:val="en-GB" w:eastAsia="zh-CN"/>
              </w:rPr>
              <w:t>-Repetitions</w:t>
            </w:r>
            <w:r>
              <w:rPr>
                <w:rFonts w:ascii="Courier New" w:eastAsia="Times New Roman" w:hAnsi="Courier New" w:cs="Times New Roman"/>
                <w:color w:val="000000"/>
                <w:kern w:val="24"/>
                <w:sz w:val="16"/>
                <w:szCs w:val="16"/>
                <w:lang w:val="en-GB" w:eastAsia="zh-CN"/>
              </w:rPr>
              <w:t>-r17</w:t>
            </w:r>
            <w:r w:rsidRPr="006D406B">
              <w:rPr>
                <w:rFonts w:ascii="Courier New" w:eastAsia="Times New Roman" w:hAnsi="Courier New" w:cs="Times New Roman"/>
                <w:color w:val="000000"/>
                <w:kern w:val="24"/>
                <w:sz w:val="16"/>
                <w:szCs w:val="16"/>
                <w:lang w:val="en-GB" w:eastAsia="zh-CN"/>
              </w:rPr>
              <w:t xml:space="preserve">          </w:t>
            </w:r>
            <w:r>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SEQUENCE</w:t>
            </w: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SIZE</w:t>
            </w:r>
            <w:r w:rsidRPr="006D406B">
              <w:rPr>
                <w:rFonts w:ascii="Courier New" w:eastAsia="Times New Roman" w:hAnsi="Courier New" w:cs="Times New Roman"/>
                <w:color w:val="000000"/>
                <w:kern w:val="24"/>
                <w:sz w:val="16"/>
                <w:szCs w:val="16"/>
                <w:lang w:val="en-GB" w:eastAsia="zh-CN"/>
              </w:rPr>
              <w:t xml:space="preserve"> (8))</w:t>
            </w:r>
            <w:r w:rsidRPr="006D406B">
              <w:rPr>
                <w:rFonts w:ascii="Courier New" w:eastAsia="Times New Roman" w:hAnsi="Courier New" w:cs="Times New Roman"/>
                <w:color w:val="993366"/>
                <w:kern w:val="24"/>
                <w:sz w:val="16"/>
                <w:szCs w:val="16"/>
                <w:lang w:val="en-GB" w:eastAsia="zh-CN"/>
              </w:rPr>
              <w:t xml:space="preserve"> OF</w:t>
            </w:r>
            <w:r w:rsidRPr="006D406B">
              <w:rPr>
                <w:rFonts w:ascii="Courier New" w:eastAsia="Times New Roman" w:hAnsi="Courier New" w:cs="Times New Roman"/>
                <w:color w:val="000000"/>
                <w:kern w:val="24"/>
                <w:sz w:val="16"/>
                <w:szCs w:val="16"/>
                <w:lang w:val="en-GB" w:eastAsia="zh-CN"/>
              </w:rPr>
              <w:t xml:space="preserve"> </w:t>
            </w:r>
            <w:r w:rsidRPr="006D406B">
              <w:rPr>
                <w:rFonts w:ascii="Courier New" w:eastAsia="Times New Roman" w:hAnsi="Courier New" w:cs="Times New Roman"/>
                <w:color w:val="993366"/>
                <w:kern w:val="24"/>
                <w:sz w:val="16"/>
                <w:szCs w:val="16"/>
                <w:lang w:val="en-GB" w:eastAsia="zh-CN"/>
              </w:rPr>
              <w:t>INTEGER</w:t>
            </w:r>
            <w:r w:rsidRPr="006D406B">
              <w:rPr>
                <w:rFonts w:ascii="Courier New" w:eastAsia="Times New Roman" w:hAnsi="Courier New" w:cs="Times New Roman"/>
                <w:color w:val="000000"/>
                <w:kern w:val="24"/>
                <w:sz w:val="16"/>
                <w:szCs w:val="16"/>
                <w:lang w:val="en-GB" w:eastAsia="zh-CN"/>
              </w:rPr>
              <w:t xml:space="preserve"> (</w:t>
            </w:r>
            <w:proofErr w:type="gramStart"/>
            <w:r w:rsidRPr="006D406B">
              <w:rPr>
                <w:rFonts w:ascii="Courier New" w:eastAsia="Times New Roman" w:hAnsi="Courier New" w:cs="Times New Roman"/>
                <w:color w:val="000000"/>
                <w:kern w:val="24"/>
                <w:sz w:val="16"/>
                <w:szCs w:val="16"/>
                <w:lang w:val="en-GB" w:eastAsia="zh-CN"/>
              </w:rPr>
              <w:t>0..</w:t>
            </w:r>
            <w:proofErr w:type="gramEnd"/>
            <w:r w:rsidRPr="006D406B">
              <w:rPr>
                <w:rFonts w:ascii="Courier New" w:eastAsia="Times New Roman" w:hAnsi="Courier New" w:cs="Times New Roman"/>
                <w:color w:val="000000"/>
                <w:kern w:val="24"/>
                <w:sz w:val="16"/>
                <w:szCs w:val="16"/>
                <w:lang w:val="en-GB" w:eastAsia="zh-CN"/>
              </w:rPr>
              <w:t>31)</w:t>
            </w:r>
          </w:p>
          <w:p w14:paraId="6C19CEF0"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 xml:space="preserve">    ...</w:t>
            </w:r>
          </w:p>
          <w:p w14:paraId="3524C9DF" w14:textId="77777777" w:rsidR="00D0128F" w:rsidRPr="006D406B" w:rsidRDefault="00D0128F" w:rsidP="00D0128F">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Times New Roman" w:eastAsia="Times New Roman" w:hAnsi="Times New Roman" w:cs="Times New Roman"/>
                <w:sz w:val="16"/>
                <w:szCs w:val="16"/>
                <w:lang w:eastAsia="zh-CN"/>
              </w:rPr>
            </w:pPr>
            <w:r w:rsidRPr="006D406B">
              <w:rPr>
                <w:rFonts w:ascii="Courier New" w:eastAsia="Times New Roman" w:hAnsi="Courier New" w:cs="Times New Roman"/>
                <w:color w:val="000000"/>
                <w:kern w:val="24"/>
                <w:sz w:val="16"/>
                <w:szCs w:val="16"/>
                <w:lang w:val="en-GB" w:eastAsia="zh-CN"/>
              </w:rPr>
              <w:t>}</w:t>
            </w:r>
          </w:p>
          <w:p w14:paraId="5053AE69" w14:textId="6C293C47" w:rsidR="00D0128F" w:rsidRDefault="00D0128F" w:rsidP="00D0128F">
            <w:pPr>
              <w:pStyle w:val="Doc-text2"/>
              <w:ind w:left="0" w:firstLine="0"/>
            </w:pPr>
            <w:r w:rsidRPr="00D0128F">
              <w:rPr>
                <w:rFonts w:ascii="Courier New" w:eastAsia="Times New Roman" w:hAnsi="Courier New" w:cs="Times New Roman"/>
                <w:color w:val="000000"/>
                <w:kern w:val="24"/>
                <w:sz w:val="16"/>
                <w:szCs w:val="16"/>
                <w:highlight w:val="green"/>
                <w:lang w:val="en-GB" w:eastAsia="zh-CN"/>
              </w:rPr>
              <w:t>NumberOf</w:t>
            </w:r>
            <w:r w:rsidR="00C96012">
              <w:rPr>
                <w:rFonts w:ascii="Courier New" w:eastAsia="Times New Roman" w:hAnsi="Courier New" w:cs="Times New Roman"/>
                <w:color w:val="000000"/>
                <w:kern w:val="24"/>
                <w:sz w:val="16"/>
                <w:szCs w:val="16"/>
                <w:highlight w:val="green"/>
                <w:lang w:val="en-GB" w:eastAsia="zh-CN"/>
              </w:rPr>
              <w:t>M</w:t>
            </w:r>
            <w:r w:rsidRPr="00D0128F">
              <w:rPr>
                <w:rFonts w:ascii="Courier New" w:eastAsia="Times New Roman" w:hAnsi="Courier New" w:cs="Times New Roman"/>
                <w:color w:val="000000"/>
                <w:kern w:val="24"/>
                <w:sz w:val="16"/>
                <w:szCs w:val="16"/>
                <w:highlight w:val="green"/>
                <w:lang w:val="en-GB" w:eastAsia="zh-CN"/>
              </w:rPr>
              <w:t>sg3-Repetitions-r</w:t>
            </w:r>
            <w:proofErr w:type="gramStart"/>
            <w:r w:rsidRPr="00D0128F">
              <w:rPr>
                <w:rFonts w:ascii="Courier New" w:eastAsia="Times New Roman" w:hAnsi="Courier New" w:cs="Times New Roman"/>
                <w:color w:val="000000"/>
                <w:kern w:val="24"/>
                <w:sz w:val="16"/>
                <w:szCs w:val="16"/>
                <w:highlight w:val="green"/>
                <w:lang w:val="en-GB" w:eastAsia="zh-CN"/>
              </w:rPr>
              <w:t>17::</w:t>
            </w:r>
            <w:proofErr w:type="gramEnd"/>
            <w:r w:rsidRPr="00D0128F">
              <w:rPr>
                <w:rFonts w:ascii="Courier New" w:eastAsia="Times New Roman" w:hAnsi="Courier New" w:cs="Times New Roman"/>
                <w:color w:val="000000"/>
                <w:kern w:val="24"/>
                <w:sz w:val="16"/>
                <w:szCs w:val="16"/>
                <w:highlight w:val="green"/>
                <w:lang w:val="en-GB" w:eastAsia="zh-CN"/>
              </w:rPr>
              <w:t xml:space="preserve">= </w:t>
            </w:r>
            <w:r w:rsidRPr="00D0128F">
              <w:rPr>
                <w:rFonts w:ascii="Courier New" w:eastAsia="Times New Roman" w:hAnsi="Courier New" w:cs="Times New Roman"/>
                <w:color w:val="993366"/>
                <w:kern w:val="24"/>
                <w:sz w:val="16"/>
                <w:szCs w:val="16"/>
                <w:highlight w:val="green"/>
                <w:lang w:val="en-GB" w:eastAsia="zh-CN"/>
              </w:rPr>
              <w:t>ENUMERATED</w:t>
            </w:r>
            <w:r w:rsidRPr="00D0128F">
              <w:rPr>
                <w:rFonts w:ascii="Courier New" w:eastAsia="Times New Roman" w:hAnsi="Courier New" w:cs="Times New Roman"/>
                <w:color w:val="000000"/>
                <w:kern w:val="24"/>
                <w:sz w:val="16"/>
                <w:szCs w:val="16"/>
                <w:highlight w:val="green"/>
                <w:lang w:val="en-GB" w:eastAsia="zh-CN"/>
              </w:rPr>
              <w:t xml:space="preserve"> {n1, n2, n3, n4, n7, n8, n12, n16}</w:t>
            </w:r>
          </w:p>
        </w:tc>
      </w:tr>
    </w:tbl>
    <w:p w14:paraId="7FC4215A" w14:textId="2AAA7361" w:rsidR="0039769F" w:rsidRDefault="004301CB" w:rsidP="004301CB">
      <w:pPr>
        <w:pStyle w:val="Doc-text2"/>
        <w:ind w:left="0" w:firstLine="0"/>
      </w:pPr>
      <w:r>
        <w:t xml:space="preserve"> </w:t>
      </w:r>
    </w:p>
    <w:p w14:paraId="44B832C1" w14:textId="017E87BA" w:rsidR="005E2C51" w:rsidRDefault="00AC7ED2" w:rsidP="005E2C51">
      <w:pPr>
        <w:pStyle w:val="Doc-text2"/>
        <w:tabs>
          <w:tab w:val="clear" w:pos="1622"/>
        </w:tabs>
        <w:ind w:left="0" w:firstLine="0"/>
        <w:rPr>
          <w:lang w:val="en-US"/>
        </w:rPr>
      </w:pPr>
      <w:r w:rsidRPr="00AC7ED2">
        <w:rPr>
          <w:lang w:val="en-US"/>
        </w:rPr>
        <w:t>Accordingly, the network can configure up to 16 repetitions for Msg3 PUSCH</w:t>
      </w:r>
      <w:r w:rsidR="009D47D9">
        <w:rPr>
          <w:lang w:val="en-US"/>
        </w:rPr>
        <w:t xml:space="preserve"> via SIB1</w:t>
      </w:r>
      <w:r w:rsidRPr="00AC7ED2">
        <w:rPr>
          <w:lang w:val="en-US"/>
        </w:rPr>
        <w:t>.</w:t>
      </w:r>
      <w:r w:rsidR="009D47D9">
        <w:rPr>
          <w:lang w:val="en-US"/>
        </w:rPr>
        <w:t xml:space="preserve"> Similarly, the network can configure</w:t>
      </w:r>
      <w:r w:rsidR="00763BD4">
        <w:rPr>
          <w:lang w:val="en-US"/>
        </w:rPr>
        <w:t xml:space="preserve"> more than one</w:t>
      </w:r>
      <w:r w:rsidR="009D47D9">
        <w:rPr>
          <w:lang w:val="en-US"/>
        </w:rPr>
        <w:t xml:space="preserve"> </w:t>
      </w:r>
      <w:r w:rsidR="00E64D9E">
        <w:rPr>
          <w:lang w:val="en-US"/>
        </w:rPr>
        <w:t>candidate</w:t>
      </w:r>
      <w:r w:rsidR="005871F8">
        <w:rPr>
          <w:lang w:val="en-US"/>
        </w:rPr>
        <w:t xml:space="preserve"> for the </w:t>
      </w:r>
      <w:r w:rsidR="009D47D9">
        <w:rPr>
          <w:lang w:val="en-US"/>
        </w:rPr>
        <w:t>repetition</w:t>
      </w:r>
      <w:r w:rsidR="008B7C15">
        <w:rPr>
          <w:lang w:val="en-US"/>
        </w:rPr>
        <w:t xml:space="preserve"> count</w:t>
      </w:r>
      <w:r w:rsidR="00763BD4">
        <w:rPr>
          <w:lang w:val="en-US"/>
        </w:rPr>
        <w:t xml:space="preserve"> for Msg5 PUSCH repetition through SIB.</w:t>
      </w:r>
      <w:r w:rsidR="009D47D9">
        <w:rPr>
          <w:lang w:val="en-US"/>
        </w:rPr>
        <w:t xml:space="preserve"> </w:t>
      </w:r>
      <w:r w:rsidR="00C9112D">
        <w:rPr>
          <w:lang w:val="en-US"/>
        </w:rPr>
        <w:t>S</w:t>
      </w:r>
      <w:r w:rsidRPr="00AC7ED2">
        <w:rPr>
          <w:lang w:val="en-US"/>
        </w:rPr>
        <w:t>ince Msg5 PUSCH can carry a much larger payload (e.g., exceeding 100 bytes, which is one to two orders of magnitude larger than a typical Msg3</w:t>
      </w:r>
      <w:r w:rsidR="008F3BD5">
        <w:rPr>
          <w:lang w:val="en-US"/>
        </w:rPr>
        <w:t xml:space="preserve"> PUSCH</w:t>
      </w:r>
      <w:r w:rsidRPr="00AC7ED2">
        <w:rPr>
          <w:lang w:val="en-US"/>
        </w:rPr>
        <w:t xml:space="preserve"> payload), it should at least support the same repetition candidates as Msg3 PUSCH, and a higher number of repetitions may be </w:t>
      </w:r>
      <w:r w:rsidR="008F58B8">
        <w:rPr>
          <w:lang w:val="en-US"/>
        </w:rPr>
        <w:t>desired</w:t>
      </w:r>
      <w:r w:rsidR="005E2C51" w:rsidRPr="005E2C51">
        <w:rPr>
          <w:lang w:val="en-US"/>
        </w:rPr>
        <w:t xml:space="preserve">. </w:t>
      </w:r>
      <w:r w:rsidR="00537B97" w:rsidRPr="00537B97">
        <w:rPr>
          <w:lang w:val="en-US"/>
        </w:rPr>
        <w:t xml:space="preserve">In Rel-17, for PUSCH scheduled by DCI formats 0_1, 0_2, or 0_3 in the RRC connected state, the network can configure up to 32 </w:t>
      </w:r>
      <w:r w:rsidR="00537B97" w:rsidRPr="00537B97">
        <w:rPr>
          <w:lang w:val="en-US"/>
        </w:rPr>
        <w:lastRenderedPageBreak/>
        <w:t>repetitions. Specifically, for PUSCH repetition Type A, the extended list (</w:t>
      </w:r>
      <w:r w:rsidR="00537B97" w:rsidRPr="00537B97">
        <w:rPr>
          <w:i/>
          <w:iCs/>
          <w:lang w:val="en-US"/>
        </w:rPr>
        <w:t>numberOfRepetitionsExt-r17</w:t>
      </w:r>
      <w:r w:rsidR="00537B97" w:rsidRPr="00537B97">
        <w:rPr>
          <w:lang w:val="en-US"/>
        </w:rPr>
        <w:t>)</w:t>
      </w:r>
      <w:r w:rsidR="003C5CD2">
        <w:rPr>
          <w:lang w:val="en-US"/>
        </w:rPr>
        <w:t xml:space="preserve">, </w:t>
      </w:r>
      <w:r w:rsidR="00940D84">
        <w:rPr>
          <w:lang w:val="en-US"/>
        </w:rPr>
        <w:t>consisting of</w:t>
      </w:r>
      <w:r w:rsidR="00537B97" w:rsidRPr="00537B97">
        <w:rPr>
          <w:lang w:val="en-US"/>
        </w:rPr>
        <w:t xml:space="preserve"> {1, 2, 3, 4, 7, 8, 12, </w:t>
      </w:r>
      <w:proofErr w:type="gramStart"/>
      <w:r w:rsidR="00537B97" w:rsidRPr="00537B97">
        <w:rPr>
          <w:lang w:val="en-US"/>
        </w:rPr>
        <w:t>16</w:t>
      </w:r>
      <w:proofErr w:type="gramEnd"/>
      <w:r w:rsidR="00537B97" w:rsidRPr="00537B97">
        <w:rPr>
          <w:lang w:val="en-US"/>
        </w:rPr>
        <w:t xml:space="preserve">, 20, 24, 28, </w:t>
      </w:r>
      <w:proofErr w:type="gramStart"/>
      <w:r w:rsidR="00537B97" w:rsidRPr="00537B97">
        <w:rPr>
          <w:lang w:val="en-US"/>
        </w:rPr>
        <w:t>32}</w:t>
      </w:r>
      <w:r w:rsidR="003C5CD2">
        <w:rPr>
          <w:lang w:val="en-US"/>
        </w:rPr>
        <w:t>,</w:t>
      </w:r>
      <w:proofErr w:type="gramEnd"/>
      <w:r w:rsidR="00537B97" w:rsidRPr="00537B97">
        <w:rPr>
          <w:lang w:val="en-US"/>
        </w:rPr>
        <w:t xml:space="preserve"> can be configured via TRDA tables. Accordingly, one option is to extend the Msg5 PUSCH repetition limit to 32 by including the larger values {20, 24, 28, </w:t>
      </w:r>
      <w:proofErr w:type="gramStart"/>
      <w:r w:rsidR="00537B97" w:rsidRPr="00537B97">
        <w:rPr>
          <w:lang w:val="en-US"/>
        </w:rPr>
        <w:t>32},</w:t>
      </w:r>
      <w:proofErr w:type="gramEnd"/>
      <w:r w:rsidR="00537B97" w:rsidRPr="00537B97">
        <w:rPr>
          <w:lang w:val="en-US"/>
        </w:rPr>
        <w:t xml:space="preserve"> which go beyond the values currently available for Msg3 PUSCH.</w:t>
      </w:r>
    </w:p>
    <w:p w14:paraId="7B347B4A" w14:textId="77777777" w:rsidR="00D85AD4" w:rsidRDefault="00D85AD4" w:rsidP="005E2C51">
      <w:pPr>
        <w:pStyle w:val="Doc-text2"/>
        <w:tabs>
          <w:tab w:val="clear" w:pos="1622"/>
        </w:tabs>
        <w:ind w:left="0" w:firstLine="0"/>
        <w:rPr>
          <w:lang w:val="en-US"/>
        </w:rPr>
      </w:pPr>
    </w:p>
    <w:p w14:paraId="647C139A" w14:textId="2873194E" w:rsidR="0097678B" w:rsidRDefault="0097678B" w:rsidP="00981DE3">
      <w:pPr>
        <w:pStyle w:val="Observation"/>
      </w:pPr>
      <w:bookmarkStart w:id="63" w:name="_Toc210336434"/>
      <w:r>
        <w:t xml:space="preserve">The network can configure </w:t>
      </w:r>
      <w:r w:rsidR="000238D5">
        <w:t>more than one candidate for the repetition count</w:t>
      </w:r>
      <w:r w:rsidR="007C1D44" w:rsidRPr="007C1D44">
        <w:t xml:space="preserve"> </w:t>
      </w:r>
      <w:r>
        <w:t>for Msg5 PUSCH repetitions via SIB.</w:t>
      </w:r>
      <w:bookmarkEnd w:id="63"/>
      <w:r>
        <w:t xml:space="preserve"> </w:t>
      </w:r>
    </w:p>
    <w:p w14:paraId="60F96760" w14:textId="3EC61D56" w:rsidR="00A82FF8" w:rsidRPr="00981DE3" w:rsidRDefault="000D7CD2" w:rsidP="00981DE3">
      <w:pPr>
        <w:pStyle w:val="Observation"/>
      </w:pPr>
      <w:bookmarkStart w:id="64" w:name="_Toc210336435"/>
      <w:r w:rsidRPr="000D7CD2">
        <w:t xml:space="preserve">Msg5 PUSCH carries a substantially larger payload than Msg3 PUSCH and therefore should at least support the same repetition candidates as Msg3 PUSCH. In addition, extending the candidate list to include {20, 24, 28, </w:t>
      </w:r>
      <w:proofErr w:type="gramStart"/>
      <w:r w:rsidRPr="000D7CD2">
        <w:t>32},</w:t>
      </w:r>
      <w:proofErr w:type="gramEnd"/>
      <w:r w:rsidR="006C1CB1">
        <w:t xml:space="preserve"> </w:t>
      </w:r>
      <w:r w:rsidRPr="000D7CD2">
        <w:t xml:space="preserve">by leveraging the Rel-17 PUSCH repetition candidates defined for the RRC connected state, may </w:t>
      </w:r>
      <w:r w:rsidR="008B1C73">
        <w:t>provide one option</w:t>
      </w:r>
      <w:r w:rsidR="00F479FB">
        <w:t xml:space="preserve"> </w:t>
      </w:r>
      <w:r w:rsidRPr="000D7CD2">
        <w:t>to further enhance performance</w:t>
      </w:r>
      <w:r w:rsidR="005C5895">
        <w:t>.</w:t>
      </w:r>
      <w:bookmarkEnd w:id="64"/>
      <w:r w:rsidR="005C5895">
        <w:t xml:space="preserve"> </w:t>
      </w:r>
    </w:p>
    <w:p w14:paraId="021CCEBE" w14:textId="15E15B28" w:rsidR="004805F5" w:rsidRPr="001F41C2" w:rsidRDefault="005E2C51" w:rsidP="0039769F">
      <w:pPr>
        <w:pStyle w:val="Doc-text2"/>
        <w:ind w:left="0" w:firstLine="0"/>
        <w:rPr>
          <w:lang w:val="en-US"/>
        </w:rPr>
      </w:pPr>
      <w:r w:rsidRPr="001F41C2">
        <w:rPr>
          <w:lang w:val="en-US"/>
        </w:rPr>
        <w:t>While the advantage of higher repetitions for coverage-limited UEs is evident, it comes at the cost of increased latency in completing Msg5 PUSCH transmission</w:t>
      </w:r>
      <w:r w:rsidR="005D5F1A" w:rsidRPr="001F41C2">
        <w:rPr>
          <w:lang w:val="en-US"/>
        </w:rPr>
        <w:t xml:space="preserve"> (</w:t>
      </w:r>
      <w:r w:rsidR="00F67800" w:rsidRPr="001F41C2">
        <w:rPr>
          <w:lang w:val="en-US"/>
        </w:rPr>
        <w:t xml:space="preserve">thereby delaying </w:t>
      </w:r>
      <w:r w:rsidR="002C1B13" w:rsidRPr="001F41C2">
        <w:rPr>
          <w:lang w:val="en-US"/>
        </w:rPr>
        <w:t>RRC</w:t>
      </w:r>
      <w:r w:rsidR="005D5F1A" w:rsidRPr="001F41C2">
        <w:rPr>
          <w:lang w:val="en-US"/>
        </w:rPr>
        <w:t xml:space="preserve"> configuration completion)</w:t>
      </w:r>
      <w:r w:rsidRPr="001F41C2">
        <w:rPr>
          <w:lang w:val="en-US"/>
        </w:rPr>
        <w:t xml:space="preserve"> and reduced resource utilization, since the time</w:t>
      </w:r>
      <w:r w:rsidR="00981DE3" w:rsidRPr="001F41C2">
        <w:rPr>
          <w:lang w:val="en-US"/>
        </w:rPr>
        <w:t>-</w:t>
      </w:r>
      <w:r w:rsidRPr="001F41C2">
        <w:rPr>
          <w:lang w:val="en-US"/>
        </w:rPr>
        <w:t>frequency resources allocated for repetitions cannot be shared with other UEs. Therefore, any further increase in the number of repetitions should be carefully assessed and justified.</w:t>
      </w:r>
      <w:r w:rsidR="00D21690" w:rsidRPr="001F41C2">
        <w:rPr>
          <w:lang w:val="en-US"/>
        </w:rPr>
        <w:t xml:space="preserve"> </w:t>
      </w:r>
      <w:r w:rsidR="0049472E" w:rsidRPr="0049472E">
        <w:rPr>
          <w:i/>
          <w:iCs/>
        </w:rPr>
        <w:t>As an alternative to further increasing the repetition count</w:t>
      </w:r>
      <w:r w:rsidR="0049472E" w:rsidRPr="0049472E">
        <w:t xml:space="preserve">, the network can allocate a larger number of frequency resources, thereby enabling a lower coding rate for Msg5 PUSCH. The additional coding gain can provide further coverage improvement without extending the maximum repetition count beyond 16. This is illustrated in </w:t>
      </w:r>
      <w:r w:rsidR="001F41C2" w:rsidRPr="001F41C2">
        <w:fldChar w:fldCharType="begin"/>
      </w:r>
      <w:r w:rsidR="001F41C2" w:rsidRPr="001F41C2">
        <w:instrText xml:space="preserve"> REF _Ref208176388 \h  \* MERGEFORMAT </w:instrText>
      </w:r>
      <w:r w:rsidR="001F41C2" w:rsidRPr="001F41C2">
        <w:fldChar w:fldCharType="separate"/>
      </w:r>
      <w:r w:rsidR="00844C11" w:rsidRPr="00844C11">
        <w:t xml:space="preserve">Figure </w:t>
      </w:r>
      <w:r w:rsidR="00844C11" w:rsidRPr="00844C11">
        <w:rPr>
          <w:noProof/>
        </w:rPr>
        <w:t>7</w:t>
      </w:r>
      <w:r w:rsidR="001F41C2" w:rsidRPr="001F41C2">
        <w:fldChar w:fldCharType="end"/>
      </w:r>
      <w:r w:rsidR="0049472E" w:rsidRPr="0049472E">
        <w:t xml:space="preserve">, where performance </w:t>
      </w:r>
      <w:r w:rsidR="004C0B68" w:rsidRPr="001F41C2">
        <w:t>in terms of</w:t>
      </w:r>
      <w:r w:rsidR="0049472E" w:rsidRPr="0049472E">
        <w:t xml:space="preserve"> BLER </w:t>
      </w:r>
      <w:r w:rsidR="004C0B68" w:rsidRPr="001F41C2">
        <w:t>is</w:t>
      </w:r>
      <w:r w:rsidR="0049472E" w:rsidRPr="0049472E">
        <w:t xml:space="preserve"> </w:t>
      </w:r>
      <w:r w:rsidR="004C0B68" w:rsidRPr="001F41C2">
        <w:t>evaluated</w:t>
      </w:r>
      <w:r w:rsidR="0049472E" w:rsidRPr="0049472E">
        <w:t xml:space="preserve"> for a 984-bit payload using repetition counts of 16 and 32 with a frequency allocation of 12 PRBs and MCS 4. To evaluate the benefits of increasing</w:t>
      </w:r>
      <w:r w:rsidR="004C0B68" w:rsidRPr="001F41C2">
        <w:t xml:space="preserve"> frequency</w:t>
      </w:r>
      <w:r w:rsidR="0049472E" w:rsidRPr="0049472E">
        <w:t xml:space="preserve"> allocation and lowering MCS while limiting the repetition count to 16, configuration with 2</w:t>
      </w:r>
      <w:r w:rsidR="00894B4C">
        <w:t>4</w:t>
      </w:r>
      <w:r w:rsidR="0049472E" w:rsidRPr="0049472E">
        <w:t xml:space="preserve"> PRBs</w:t>
      </w:r>
      <w:r w:rsidR="00464359">
        <w:t xml:space="preserve"> and </w:t>
      </w:r>
      <w:r w:rsidR="0049472E" w:rsidRPr="0049472E">
        <w:t xml:space="preserve">MCS </w:t>
      </w:r>
      <w:r w:rsidR="00894B4C">
        <w:t>1</w:t>
      </w:r>
      <w:r w:rsidR="0049472E" w:rsidRPr="0049472E">
        <w:t xml:space="preserve"> </w:t>
      </w:r>
      <w:r w:rsidR="00464359">
        <w:t>is</w:t>
      </w:r>
      <w:r w:rsidR="0049472E" w:rsidRPr="0049472E">
        <w:t xml:space="preserve"> analyzed. Results show that, for a repetition count of 16, performance </w:t>
      </w:r>
      <w:r w:rsidR="002946EA" w:rsidRPr="001F41C2">
        <w:t>moves closer to that of 32 repetitions</w:t>
      </w:r>
      <w:r w:rsidR="0049472E" w:rsidRPr="0049472E">
        <w:t xml:space="preserve"> as PRBs increase and MCS decreases. This highlights a viable alternative to extending the maximum repetition count beyond 16. Detailed simulation parameters are provided in </w:t>
      </w:r>
      <w:r w:rsidR="001F41C2" w:rsidRPr="001F41C2">
        <w:fldChar w:fldCharType="begin"/>
      </w:r>
      <w:r w:rsidR="001F41C2" w:rsidRPr="001F41C2">
        <w:instrText xml:space="preserve"> REF _Ref208176341 \h  \* MERGEFORMAT </w:instrText>
      </w:r>
      <w:r w:rsidR="001F41C2" w:rsidRPr="001F41C2">
        <w:fldChar w:fldCharType="separate"/>
      </w:r>
      <w:r w:rsidR="009D25C5">
        <w:t xml:space="preserve">Table </w:t>
      </w:r>
      <w:r w:rsidR="009D25C5">
        <w:rPr>
          <w:noProof/>
        </w:rPr>
        <w:t>8</w:t>
      </w:r>
      <w:r w:rsidR="001F41C2" w:rsidRPr="001F41C2">
        <w:fldChar w:fldCharType="end"/>
      </w:r>
      <w:r w:rsidR="0049472E" w:rsidRPr="0049472E">
        <w:t xml:space="preserve"> in the Appendix</w:t>
      </w:r>
      <w:r w:rsidR="0070033E" w:rsidRPr="001F41C2">
        <w:t>, where the number of receive antenna is 4</w:t>
      </w:r>
      <w:r w:rsidR="00633ADC">
        <w:t xml:space="preserve"> and number of DMRS symbols per slot </w:t>
      </w:r>
      <w:r w:rsidR="00651FF5">
        <w:t>is 3</w:t>
      </w:r>
      <w:r w:rsidR="0049472E" w:rsidRPr="0049472E">
        <w:t>.</w:t>
      </w:r>
      <w:r w:rsidR="00205341" w:rsidRPr="001F41C2">
        <w:t xml:space="preserve"> </w:t>
      </w:r>
      <w:r w:rsidR="006B6EE0" w:rsidRPr="001F41C2">
        <w:rPr>
          <w:i/>
          <w:iCs/>
          <w:lang w:val="en-US"/>
        </w:rPr>
        <w:t>However, a potential drawback of the alternative is the</w:t>
      </w:r>
      <w:r w:rsidR="009C4F87" w:rsidRPr="001F41C2">
        <w:rPr>
          <w:i/>
          <w:iCs/>
          <w:lang w:val="en-US"/>
        </w:rPr>
        <w:t xml:space="preserve"> requirement for</w:t>
      </w:r>
      <w:r w:rsidR="006B6EE0" w:rsidRPr="001F41C2">
        <w:rPr>
          <w:i/>
          <w:iCs/>
          <w:lang w:val="en-US"/>
        </w:rPr>
        <w:t xml:space="preserve"> occupation of larger frequency resources to exploit coding gains</w:t>
      </w:r>
      <w:r w:rsidR="006B6EE0" w:rsidRPr="001F41C2">
        <w:rPr>
          <w:lang w:val="en-US"/>
        </w:rPr>
        <w:t>.</w:t>
      </w:r>
      <w:r w:rsidR="00124478" w:rsidRPr="001F41C2">
        <w:t xml:space="preserve"> </w:t>
      </w:r>
      <w:r w:rsidR="009C0D52" w:rsidRPr="001F41C2">
        <w:rPr>
          <w:lang w:val="en-US"/>
        </w:rPr>
        <w:t xml:space="preserve"> </w:t>
      </w:r>
    </w:p>
    <w:p w14:paraId="453B1F27" w14:textId="77777777" w:rsidR="00C87013" w:rsidRDefault="00C87013" w:rsidP="0039769F">
      <w:pPr>
        <w:pStyle w:val="Doc-text2"/>
        <w:ind w:left="0" w:firstLine="0"/>
        <w:rPr>
          <w:lang w:val="en-US"/>
        </w:rPr>
      </w:pPr>
    </w:p>
    <w:p w14:paraId="43591A38" w14:textId="013AA2C1" w:rsidR="00135296" w:rsidRDefault="00CC3FF9" w:rsidP="00135296">
      <w:pPr>
        <w:pStyle w:val="Doc-text2"/>
        <w:keepNext/>
        <w:ind w:left="0" w:firstLine="0"/>
        <w:jc w:val="center"/>
      </w:pPr>
      <w:r w:rsidRPr="00CC3FF9">
        <w:rPr>
          <w:noProof/>
        </w:rPr>
        <w:drawing>
          <wp:inline distT="0" distB="0" distL="0" distR="0" wp14:anchorId="0F16AC3D" wp14:editId="7584A465">
            <wp:extent cx="2310384" cy="2098567"/>
            <wp:effectExtent l="0" t="0" r="0" b="0"/>
            <wp:docPr id="755800585"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800585" name="Picture 1" descr="A graph of a function&#10;&#10;AI-generated content may be incorrect."/>
                    <pic:cNvPicPr/>
                  </pic:nvPicPr>
                  <pic:blipFill>
                    <a:blip r:embed="rId22"/>
                    <a:stretch>
                      <a:fillRect/>
                    </a:stretch>
                  </pic:blipFill>
                  <pic:spPr>
                    <a:xfrm>
                      <a:off x="0" y="0"/>
                      <a:ext cx="2334812" cy="2120756"/>
                    </a:xfrm>
                    <a:prstGeom prst="rect">
                      <a:avLst/>
                    </a:prstGeom>
                  </pic:spPr>
                </pic:pic>
              </a:graphicData>
            </a:graphic>
          </wp:inline>
        </w:drawing>
      </w:r>
    </w:p>
    <w:p w14:paraId="61EA8FE3" w14:textId="0DF059E0" w:rsidR="00FE618C" w:rsidRDefault="00135296" w:rsidP="00C121C4">
      <w:pPr>
        <w:pStyle w:val="Caption"/>
        <w:spacing w:after="0"/>
        <w:ind w:left="1620" w:hanging="1620"/>
        <w:rPr>
          <w:b w:val="0"/>
          <w:bCs/>
        </w:rPr>
      </w:pPr>
      <w:bookmarkStart w:id="65" w:name="_Ref208176388"/>
      <w:r w:rsidRPr="001F41C2">
        <w:rPr>
          <w:b w:val="0"/>
          <w:bCs/>
        </w:rPr>
        <w:t xml:space="preserve">Figure </w:t>
      </w:r>
      <w:r w:rsidRPr="001F41C2">
        <w:rPr>
          <w:b w:val="0"/>
          <w:bCs/>
        </w:rPr>
        <w:fldChar w:fldCharType="begin"/>
      </w:r>
      <w:r w:rsidRPr="001F41C2">
        <w:rPr>
          <w:b w:val="0"/>
          <w:bCs/>
        </w:rPr>
        <w:instrText xml:space="preserve"> SEQ Figure \* ARABIC </w:instrText>
      </w:r>
      <w:r w:rsidRPr="001F41C2">
        <w:rPr>
          <w:b w:val="0"/>
          <w:bCs/>
        </w:rPr>
        <w:fldChar w:fldCharType="separate"/>
      </w:r>
      <w:r w:rsidR="00844C11">
        <w:rPr>
          <w:b w:val="0"/>
          <w:bCs/>
          <w:noProof/>
        </w:rPr>
        <w:t>7</w:t>
      </w:r>
      <w:r w:rsidRPr="001F41C2">
        <w:rPr>
          <w:b w:val="0"/>
          <w:bCs/>
        </w:rPr>
        <w:fldChar w:fldCharType="end"/>
      </w:r>
      <w:bookmarkEnd w:id="65"/>
      <w:r w:rsidR="00E103FD" w:rsidRPr="001F41C2">
        <w:rPr>
          <w:b w:val="0"/>
          <w:bCs/>
        </w:rPr>
        <w:tab/>
        <w:t xml:space="preserve">BLER performance </w:t>
      </w:r>
      <w:r w:rsidR="00D16B3C" w:rsidRPr="001F41C2">
        <w:rPr>
          <w:b w:val="0"/>
          <w:bCs/>
        </w:rPr>
        <w:t xml:space="preserve">evaluating the gain derived from increasing the frequency allocation while decreasing the MCS for 16 repetitions. </w:t>
      </w:r>
      <w:r w:rsidR="00CA71E7" w:rsidRPr="001F41C2">
        <w:rPr>
          <w:b w:val="0"/>
          <w:bCs/>
        </w:rPr>
        <w:t>The evaluation is done with 4 receive antennas</w:t>
      </w:r>
      <w:r w:rsidR="00C03CEB">
        <w:rPr>
          <w:b w:val="0"/>
          <w:bCs/>
        </w:rPr>
        <w:t xml:space="preserve"> and 3 DMRS symbols per slot</w:t>
      </w:r>
      <w:r w:rsidR="00CA71E7" w:rsidRPr="001F41C2">
        <w:rPr>
          <w:b w:val="0"/>
          <w:bCs/>
        </w:rPr>
        <w:t xml:space="preserve">. </w:t>
      </w:r>
      <w:r w:rsidR="0094377E" w:rsidRPr="001F41C2">
        <w:rPr>
          <w:b w:val="0"/>
          <w:bCs/>
        </w:rPr>
        <w:t>The remaining</w:t>
      </w:r>
      <w:r w:rsidR="00CA71E7" w:rsidRPr="001F41C2">
        <w:rPr>
          <w:b w:val="0"/>
          <w:bCs/>
        </w:rPr>
        <w:t xml:space="preserve"> s</w:t>
      </w:r>
      <w:r w:rsidR="00E103FD" w:rsidRPr="001F41C2">
        <w:rPr>
          <w:b w:val="0"/>
          <w:bCs/>
        </w:rPr>
        <w:t xml:space="preserve">imulation parameters are provided in </w:t>
      </w:r>
      <w:r w:rsidR="001F41C2" w:rsidRPr="001F41C2">
        <w:rPr>
          <w:b w:val="0"/>
          <w:bCs/>
        </w:rPr>
        <w:fldChar w:fldCharType="begin"/>
      </w:r>
      <w:r w:rsidR="001F41C2" w:rsidRPr="001F41C2">
        <w:rPr>
          <w:b w:val="0"/>
          <w:bCs/>
        </w:rPr>
        <w:instrText xml:space="preserve"> REF _Ref208176341 \h  \* MERGEFORMAT </w:instrText>
      </w:r>
      <w:r w:rsidR="001F41C2" w:rsidRPr="001F41C2">
        <w:rPr>
          <w:b w:val="0"/>
          <w:bCs/>
        </w:rPr>
      </w:r>
      <w:r w:rsidR="001F41C2" w:rsidRPr="001F41C2">
        <w:rPr>
          <w:b w:val="0"/>
          <w:bCs/>
        </w:rPr>
        <w:fldChar w:fldCharType="separate"/>
      </w:r>
      <w:r w:rsidR="00AD7347" w:rsidRPr="00AD7347">
        <w:rPr>
          <w:b w:val="0"/>
          <w:bCs/>
        </w:rPr>
        <w:t xml:space="preserve">Table </w:t>
      </w:r>
      <w:r w:rsidR="00AD7347" w:rsidRPr="00AD7347">
        <w:rPr>
          <w:b w:val="0"/>
          <w:bCs/>
          <w:noProof/>
        </w:rPr>
        <w:t>8</w:t>
      </w:r>
      <w:r w:rsidR="001F41C2" w:rsidRPr="001F41C2">
        <w:rPr>
          <w:b w:val="0"/>
          <w:bCs/>
        </w:rPr>
        <w:fldChar w:fldCharType="end"/>
      </w:r>
      <w:r w:rsidR="001F41C2" w:rsidRPr="001F41C2">
        <w:rPr>
          <w:b w:val="0"/>
          <w:bCs/>
        </w:rPr>
        <w:t xml:space="preserve"> </w:t>
      </w:r>
      <w:r w:rsidR="00E103FD" w:rsidRPr="001F41C2">
        <w:rPr>
          <w:b w:val="0"/>
          <w:bCs/>
        </w:rPr>
        <w:t>of the Appendix</w:t>
      </w:r>
      <w:r w:rsidR="00CA71E7" w:rsidRPr="001F41C2">
        <w:rPr>
          <w:b w:val="0"/>
          <w:bCs/>
        </w:rPr>
        <w:t>.</w:t>
      </w:r>
    </w:p>
    <w:p w14:paraId="4070B5FD" w14:textId="77777777" w:rsidR="002A6628" w:rsidRPr="002A6628" w:rsidRDefault="002A6628" w:rsidP="00C121C4">
      <w:pPr>
        <w:spacing w:after="0"/>
        <w:rPr>
          <w:lang w:eastAsia="en-GB"/>
        </w:rPr>
      </w:pPr>
    </w:p>
    <w:p w14:paraId="61F2C3E9" w14:textId="6A979B3E" w:rsidR="002E3327" w:rsidRDefault="00FF2909" w:rsidP="00C121C4">
      <w:pPr>
        <w:pStyle w:val="Observation"/>
        <w:spacing w:after="0"/>
      </w:pPr>
      <w:bookmarkStart w:id="66" w:name="_Toc210336436"/>
      <w:r w:rsidRPr="00FF2909">
        <w:t>While higher repetitions improve coverage, they increase latency in completing RRC configuration and reduce resource utilization, as the allocated time</w:t>
      </w:r>
      <w:r w:rsidR="005F32DE">
        <w:t>-</w:t>
      </w:r>
      <w:r w:rsidRPr="00FF2909">
        <w:t>frequency resources cannot be shared with other UEs</w:t>
      </w:r>
      <w:r w:rsidR="002E3327" w:rsidRPr="002E3327">
        <w:t>.</w:t>
      </w:r>
      <w:bookmarkEnd w:id="66"/>
    </w:p>
    <w:p w14:paraId="4E346BA6" w14:textId="46FFE4A1" w:rsidR="00D0128F" w:rsidRDefault="00110279" w:rsidP="00BE490E">
      <w:pPr>
        <w:pStyle w:val="Observation"/>
      </w:pPr>
      <w:bookmarkStart w:id="67" w:name="_Toc210336437"/>
      <w:r w:rsidRPr="00110279">
        <w:t xml:space="preserve">Increasing </w:t>
      </w:r>
      <w:r w:rsidR="006B1122">
        <w:t>frequency</w:t>
      </w:r>
      <w:r w:rsidRPr="00110279">
        <w:t xml:space="preserve"> allocation while reducing MCS provides an alternative to </w:t>
      </w:r>
      <w:r w:rsidR="007429C1">
        <w:t>expanding</w:t>
      </w:r>
      <w:r w:rsidRPr="00110279">
        <w:t xml:space="preserve"> the </w:t>
      </w:r>
      <w:r w:rsidR="002864B6">
        <w:t xml:space="preserve">maximum </w:t>
      </w:r>
      <w:r w:rsidRPr="00110279">
        <w:t>repetition count</w:t>
      </w:r>
      <w:r w:rsidR="007429C1">
        <w:t xml:space="preserve"> beyond 16</w:t>
      </w:r>
      <w:r w:rsidRPr="00110279">
        <w:t xml:space="preserve">, as the resulting coding gain can deliver </w:t>
      </w:r>
      <w:r w:rsidR="00432392">
        <w:t>additional</w:t>
      </w:r>
      <w:r w:rsidRPr="00110279">
        <w:t xml:space="preserve"> coverage performance</w:t>
      </w:r>
      <w:r w:rsidR="00EA43FC" w:rsidRPr="00EA43FC">
        <w:t>.</w:t>
      </w:r>
      <w:bookmarkEnd w:id="67"/>
    </w:p>
    <w:p w14:paraId="38077AFC" w14:textId="49DFC2F1" w:rsidR="009764E3" w:rsidRDefault="005978F6" w:rsidP="002676BA">
      <w:pPr>
        <w:pStyle w:val="Proposal"/>
        <w:spacing w:after="0"/>
      </w:pPr>
      <w:bookmarkStart w:id="68" w:name="_Toc210337388"/>
      <w:r w:rsidRPr="005978F6">
        <w:lastRenderedPageBreak/>
        <w:t xml:space="preserve">Support configuration of </w:t>
      </w:r>
      <w:r w:rsidR="001C1CA9">
        <w:t xml:space="preserve">more than one candidate for the repetition count </w:t>
      </w:r>
      <w:r w:rsidR="00B567C5">
        <w:t>for</w:t>
      </w:r>
      <w:r w:rsidRPr="005978F6">
        <w:t xml:space="preserve"> Msg5 PUSCH, with the Msg3 PUSCH repetition candidates included at </w:t>
      </w:r>
      <w:r w:rsidR="002C5951">
        <w:t>least</w:t>
      </w:r>
      <w:r w:rsidR="009764E3">
        <w:t>.</w:t>
      </w:r>
      <w:r w:rsidR="00F167F3">
        <w:t xml:space="preserve"> FFS: Extension of the candidates to include {20, 24, 28, 32}</w:t>
      </w:r>
      <w:r w:rsidR="000F752A">
        <w:t>.</w:t>
      </w:r>
      <w:bookmarkEnd w:id="68"/>
    </w:p>
    <w:p w14:paraId="6C713804" w14:textId="091654B2" w:rsidR="00491C3B" w:rsidRDefault="00491C3B" w:rsidP="002676BA">
      <w:pPr>
        <w:pStyle w:val="Heading2"/>
        <w:spacing w:after="0"/>
      </w:pPr>
      <w:r>
        <w:t>3.</w:t>
      </w:r>
      <w:r w:rsidR="002676BA">
        <w:t>4</w:t>
      </w:r>
      <w:r>
        <w:tab/>
        <w:t xml:space="preserve">Criteria for requesting Msg5 PUSCH repetition </w:t>
      </w:r>
    </w:p>
    <w:p w14:paraId="4E7EEC2F" w14:textId="77777777" w:rsidR="00491C3B" w:rsidRPr="00A66F0E" w:rsidRDefault="00491C3B" w:rsidP="00491C3B">
      <w:pPr>
        <w:spacing w:after="0"/>
        <w:rPr>
          <w:lang w:val="en-GB" w:eastAsia="ja-JP"/>
        </w:rPr>
      </w:pPr>
    </w:p>
    <w:p w14:paraId="7637B54A" w14:textId="77777777" w:rsidR="00491C3B" w:rsidRDefault="00491C3B" w:rsidP="00491C3B">
      <w:pPr>
        <w:spacing w:after="0"/>
        <w:rPr>
          <w:lang w:val="en-GB" w:eastAsia="ja-JP"/>
        </w:rPr>
      </w:pPr>
      <w:r w:rsidRPr="005004EB">
        <w:rPr>
          <w:lang w:eastAsia="ja-JP"/>
        </w:rPr>
        <w:t>For Rel-17 Msg3 PUSCH and Rel-18 Msg4 HARQ-ACK repetition</w:t>
      </w:r>
      <w:r>
        <w:rPr>
          <w:lang w:eastAsia="ja-JP"/>
        </w:rPr>
        <w:t>s</w:t>
      </w:r>
      <w:r w:rsidRPr="005004EB">
        <w:rPr>
          <w:lang w:eastAsia="ja-JP"/>
        </w:rPr>
        <w:t xml:space="preserve">, the repetition is </w:t>
      </w:r>
      <w:proofErr w:type="gramStart"/>
      <w:r w:rsidRPr="005004EB">
        <w:rPr>
          <w:lang w:eastAsia="ja-JP"/>
        </w:rPr>
        <w:t>requested</w:t>
      </w:r>
      <w:proofErr w:type="gramEnd"/>
      <w:r w:rsidRPr="005004EB">
        <w:rPr>
          <w:lang w:eastAsia="ja-JP"/>
        </w:rPr>
        <w:t xml:space="preserve"> or the </w:t>
      </w:r>
      <w:r>
        <w:rPr>
          <w:lang w:eastAsia="ja-JP"/>
        </w:rPr>
        <w:t xml:space="preserve">repetition </w:t>
      </w:r>
      <w:r w:rsidRPr="005004EB">
        <w:rPr>
          <w:lang w:eastAsia="ja-JP"/>
        </w:rPr>
        <w:t>capability is reported when</w:t>
      </w:r>
      <w:r w:rsidRPr="005004EB">
        <w:rPr>
          <w:lang w:val="en-GB" w:eastAsia="ja-JP"/>
        </w:rPr>
        <w:t>:</w:t>
      </w:r>
    </w:p>
    <w:p w14:paraId="5232DF81" w14:textId="77777777" w:rsidR="00491C3B" w:rsidRPr="005004EB" w:rsidRDefault="00491C3B" w:rsidP="00491C3B">
      <w:pPr>
        <w:spacing w:after="0"/>
        <w:rPr>
          <w:lang w:eastAsia="ja-JP"/>
        </w:rPr>
      </w:pPr>
    </w:p>
    <w:p w14:paraId="04B52904" w14:textId="77777777" w:rsidR="00491C3B" w:rsidRPr="0067170F" w:rsidRDefault="00491C3B" w:rsidP="00491C3B">
      <w:pPr>
        <w:pStyle w:val="ListParagraph"/>
        <w:numPr>
          <w:ilvl w:val="0"/>
          <w:numId w:val="14"/>
        </w:numPr>
        <w:rPr>
          <w:rFonts w:ascii="Arial" w:hAnsi="Arial" w:cs="Arial"/>
          <w:sz w:val="20"/>
          <w:szCs w:val="20"/>
        </w:rPr>
      </w:pPr>
      <w:r w:rsidRPr="00953088">
        <w:rPr>
          <w:rFonts w:ascii="Arial" w:hAnsi="Arial" w:cs="Arial"/>
          <w:sz w:val="20"/>
          <w:szCs w:val="20"/>
          <w:lang w:eastAsia="ja-JP"/>
        </w:rPr>
        <w:t xml:space="preserve">For Msg3 </w:t>
      </w:r>
      <w:r>
        <w:rPr>
          <w:rFonts w:ascii="Arial" w:hAnsi="Arial" w:cs="Arial"/>
          <w:sz w:val="20"/>
          <w:szCs w:val="20"/>
          <w:lang w:eastAsia="ja-JP"/>
        </w:rPr>
        <w:t xml:space="preserve">PUSCH </w:t>
      </w:r>
      <w:r w:rsidRPr="00953088">
        <w:rPr>
          <w:rFonts w:ascii="Arial" w:hAnsi="Arial" w:cs="Arial"/>
          <w:sz w:val="20"/>
          <w:szCs w:val="20"/>
          <w:lang w:eastAsia="ja-JP"/>
        </w:rPr>
        <w:t xml:space="preserve">repetition, </w:t>
      </w:r>
      <w:r>
        <w:rPr>
          <w:rFonts w:ascii="Arial" w:hAnsi="Arial" w:cs="Arial"/>
          <w:sz w:val="20"/>
          <w:szCs w:val="20"/>
          <w:lang w:eastAsia="ja-JP"/>
        </w:rPr>
        <w:t>a</w:t>
      </w:r>
      <w:r w:rsidRPr="00953088">
        <w:rPr>
          <w:rFonts w:ascii="Arial" w:hAnsi="Arial" w:cs="Arial"/>
          <w:sz w:val="20"/>
          <w:szCs w:val="20"/>
          <w:lang w:eastAsia="ja-JP"/>
        </w:rPr>
        <w:t xml:space="preserve"> UE measures the RSRP of the </w:t>
      </w:r>
      <w:r>
        <w:rPr>
          <w:rFonts w:ascii="Arial" w:hAnsi="Arial" w:cs="Arial"/>
          <w:sz w:val="20"/>
          <w:szCs w:val="20"/>
          <w:lang w:eastAsia="ja-JP"/>
        </w:rPr>
        <w:t>DL</w:t>
      </w:r>
      <w:r w:rsidRPr="00953088">
        <w:rPr>
          <w:rFonts w:ascii="Arial" w:hAnsi="Arial" w:cs="Arial"/>
          <w:sz w:val="20"/>
          <w:szCs w:val="20"/>
          <w:lang w:eastAsia="ja-JP"/>
        </w:rPr>
        <w:t xml:space="preserve"> pathloss reference as configured via SIB1</w:t>
      </w:r>
      <w:r>
        <w:rPr>
          <w:rFonts w:ascii="Arial" w:hAnsi="Arial" w:cs="Arial"/>
          <w:sz w:val="20"/>
          <w:szCs w:val="20"/>
          <w:lang w:eastAsia="ja-JP"/>
        </w:rPr>
        <w:t>, and accordingly, i</w:t>
      </w:r>
      <w:r w:rsidRPr="00953088">
        <w:rPr>
          <w:rFonts w:ascii="Arial" w:hAnsi="Arial" w:cs="Arial"/>
          <w:sz w:val="20"/>
          <w:szCs w:val="20"/>
          <w:lang w:eastAsia="ja-JP"/>
        </w:rPr>
        <w:t>f the measured RSRP is below the SIB1</w:t>
      </w:r>
      <w:r>
        <w:rPr>
          <w:rFonts w:ascii="Arial" w:hAnsi="Arial" w:cs="Arial"/>
          <w:sz w:val="20"/>
          <w:szCs w:val="20"/>
          <w:lang w:eastAsia="ja-JP"/>
        </w:rPr>
        <w:t xml:space="preserve"> </w:t>
      </w:r>
      <w:r w:rsidRPr="00953088">
        <w:rPr>
          <w:rFonts w:ascii="Arial" w:hAnsi="Arial" w:cs="Arial"/>
          <w:sz w:val="20"/>
          <w:szCs w:val="20"/>
          <w:lang w:eastAsia="ja-JP"/>
        </w:rPr>
        <w:t xml:space="preserve">configured </w:t>
      </w:r>
      <w:r>
        <w:rPr>
          <w:rFonts w:ascii="Arial" w:hAnsi="Arial" w:cs="Arial"/>
          <w:sz w:val="20"/>
          <w:szCs w:val="20"/>
          <w:lang w:eastAsia="ja-JP"/>
        </w:rPr>
        <w:t xml:space="preserve">RSRP threshold </w:t>
      </w:r>
      <w:r w:rsidRPr="006C3428">
        <w:rPr>
          <w:rFonts w:ascii="Arial" w:hAnsi="Arial" w:cs="Arial"/>
          <w:i/>
          <w:iCs/>
          <w:sz w:val="20"/>
          <w:szCs w:val="20"/>
          <w:lang w:eastAsia="ja-JP"/>
        </w:rPr>
        <w:t>(</w:t>
      </w:r>
      <w:r w:rsidRPr="006C3428">
        <w:rPr>
          <w:rFonts w:ascii="Arial" w:hAnsi="Arial" w:cs="Arial"/>
          <w:i/>
          <w:iCs/>
          <w:sz w:val="20"/>
          <w:szCs w:val="20"/>
        </w:rPr>
        <w:t>rsrp</w:t>
      </w:r>
      <w:r w:rsidRPr="006C3428">
        <w:rPr>
          <w:rFonts w:ascii="Cambria Math" w:hAnsi="Cambria Math" w:cs="Cambria Math"/>
          <w:i/>
          <w:iCs/>
          <w:sz w:val="20"/>
          <w:szCs w:val="20"/>
        </w:rPr>
        <w:t>‑</w:t>
      </w:r>
      <w:r w:rsidRPr="006C3428">
        <w:rPr>
          <w:rFonts w:ascii="Arial" w:hAnsi="Arial" w:cs="Arial"/>
          <w:i/>
          <w:iCs/>
          <w:sz w:val="20"/>
          <w:szCs w:val="20"/>
        </w:rPr>
        <w:t>ThresholdMsg3),</w:t>
      </w:r>
      <w:r w:rsidRPr="00953088">
        <w:rPr>
          <w:rFonts w:ascii="Arial" w:hAnsi="Arial" w:cs="Arial"/>
          <w:sz w:val="20"/>
          <w:szCs w:val="20"/>
        </w:rPr>
        <w:t xml:space="preserve"> it requests Msg3 </w:t>
      </w:r>
      <w:r>
        <w:rPr>
          <w:rFonts w:ascii="Arial" w:hAnsi="Arial" w:cs="Arial"/>
          <w:sz w:val="20"/>
          <w:szCs w:val="20"/>
        </w:rPr>
        <w:t xml:space="preserve">PUSCH </w:t>
      </w:r>
      <w:r w:rsidRPr="00953088">
        <w:rPr>
          <w:rFonts w:ascii="Arial" w:hAnsi="Arial" w:cs="Arial"/>
          <w:sz w:val="20"/>
          <w:szCs w:val="20"/>
        </w:rPr>
        <w:t>repetition.</w:t>
      </w:r>
      <w:r>
        <w:rPr>
          <w:rFonts w:ascii="Arial" w:hAnsi="Arial" w:cs="Arial"/>
          <w:sz w:val="20"/>
          <w:szCs w:val="20"/>
        </w:rPr>
        <w:t xml:space="preserve"> </w:t>
      </w:r>
    </w:p>
    <w:p w14:paraId="34F32711" w14:textId="20E03BE2" w:rsidR="00491C3B" w:rsidRPr="004C7B75" w:rsidRDefault="00491C3B" w:rsidP="00491C3B">
      <w:pPr>
        <w:pStyle w:val="ListParagraph"/>
        <w:numPr>
          <w:ilvl w:val="0"/>
          <w:numId w:val="14"/>
        </w:numPr>
        <w:rPr>
          <w:rFonts w:ascii="Arial" w:hAnsi="Arial" w:cs="Arial"/>
          <w:sz w:val="20"/>
          <w:szCs w:val="20"/>
        </w:rPr>
      </w:pPr>
      <w:r w:rsidRPr="004C7B75">
        <w:rPr>
          <w:rFonts w:ascii="Arial" w:hAnsi="Arial" w:cs="Arial"/>
          <w:sz w:val="20"/>
          <w:szCs w:val="20"/>
          <w:lang w:eastAsia="ja-JP"/>
        </w:rPr>
        <w:t xml:space="preserve">For </w:t>
      </w:r>
      <w:r w:rsidRPr="004C7B75">
        <w:rPr>
          <w:rFonts w:ascii="Arial" w:hAnsi="Arial" w:cs="Arial"/>
          <w:sz w:val="20"/>
          <w:szCs w:val="20"/>
        </w:rPr>
        <w:t>Msg4 HARQ-ACK repetition, additional flexibility was specified in the conditions for reporting Msg4 HARQ-ACK repetition capability. Specifically, when number of repetition (</w:t>
      </w:r>
      <w:r w:rsidRPr="004C7B75">
        <w:rPr>
          <w:rFonts w:ascii="Arial" w:hAnsi="Arial" w:cs="Arial"/>
          <w:i/>
          <w:iCs/>
          <w:sz w:val="20"/>
          <w:szCs w:val="20"/>
          <w:lang w:eastAsia="ko-KR"/>
        </w:rPr>
        <w:t>numberOfMsg4HARQ-ACK-Repetitions</w:t>
      </w:r>
      <w:r w:rsidRPr="004C7B75">
        <w:rPr>
          <w:rFonts w:ascii="Arial" w:hAnsi="Arial" w:cs="Arial"/>
          <w:sz w:val="20"/>
          <w:szCs w:val="20"/>
        </w:rPr>
        <w:t>) is configured via SIB19, a UE that supports PUCCH repetitions for Msg4 HARQ-ACK reports its capability only if the RSRP of the DL reference signal falls below the SIB19 configured threshold (</w:t>
      </w:r>
      <w:r w:rsidRPr="004C7B75">
        <w:rPr>
          <w:rFonts w:ascii="Arial" w:hAnsi="Arial" w:cs="Arial"/>
          <w:i/>
          <w:iCs/>
          <w:sz w:val="20"/>
          <w:szCs w:val="20"/>
          <w:lang w:val="en-US"/>
        </w:rPr>
        <w:t>rsrp-ThresholdMsg4HARQ-ACK</w:t>
      </w:r>
      <w:r w:rsidRPr="004C7B75">
        <w:rPr>
          <w:rFonts w:ascii="Arial" w:hAnsi="Arial" w:cs="Arial"/>
          <w:sz w:val="20"/>
          <w:szCs w:val="20"/>
        </w:rPr>
        <w:t xml:space="preserve">), or else, when no threshold is configured, any UE with the capability to support PUCCH repetitions for Msg4 HARQ-ACK </w:t>
      </w:r>
      <w:r w:rsidR="00B27EE8">
        <w:rPr>
          <w:rFonts w:ascii="Arial" w:hAnsi="Arial" w:cs="Arial"/>
          <w:sz w:val="20"/>
          <w:szCs w:val="20"/>
        </w:rPr>
        <w:t>reports</w:t>
      </w:r>
      <w:r w:rsidRPr="004C7B75">
        <w:rPr>
          <w:rFonts w:ascii="Arial" w:hAnsi="Arial" w:cs="Arial"/>
          <w:sz w:val="20"/>
          <w:szCs w:val="20"/>
        </w:rPr>
        <w:t xml:space="preserve"> this </w:t>
      </w:r>
      <w:r w:rsidR="00C9651F">
        <w:rPr>
          <w:rFonts w:ascii="Arial" w:hAnsi="Arial" w:cs="Arial"/>
          <w:sz w:val="20"/>
          <w:szCs w:val="20"/>
        </w:rPr>
        <w:t>capability</w:t>
      </w:r>
      <w:r w:rsidRPr="004C7B75">
        <w:rPr>
          <w:rFonts w:ascii="Arial" w:hAnsi="Arial" w:cs="Arial"/>
          <w:sz w:val="20"/>
          <w:szCs w:val="20"/>
        </w:rPr>
        <w:t xml:space="preserve"> by default. </w:t>
      </w:r>
    </w:p>
    <w:p w14:paraId="6F2E7BE2" w14:textId="77777777" w:rsidR="00491C3B" w:rsidRPr="0003679A" w:rsidRDefault="00491C3B" w:rsidP="00491C3B">
      <w:pPr>
        <w:pStyle w:val="ListParagraph"/>
        <w:rPr>
          <w:rFonts w:ascii="Arial" w:hAnsi="Arial" w:cs="Arial"/>
          <w:sz w:val="20"/>
          <w:szCs w:val="20"/>
        </w:rPr>
      </w:pPr>
    </w:p>
    <w:p w14:paraId="65537C98" w14:textId="091B7BA2" w:rsidR="00491C3B" w:rsidRPr="002E7AEF" w:rsidRDefault="00491C3B" w:rsidP="00491C3B">
      <w:pPr>
        <w:rPr>
          <w:rFonts w:cs="Arial"/>
          <w:lang w:val="x-none"/>
        </w:rPr>
      </w:pPr>
      <w:r w:rsidRPr="000F14CC">
        <w:rPr>
          <w:rFonts w:cs="Arial"/>
          <w:lang w:val="x-none"/>
        </w:rPr>
        <w:t xml:space="preserve">For </w:t>
      </w:r>
      <w:r>
        <w:rPr>
          <w:rFonts w:cs="Arial"/>
          <w:lang w:val="x-none"/>
        </w:rPr>
        <w:t xml:space="preserve">requesting </w:t>
      </w:r>
      <w:r w:rsidRPr="000F14CC">
        <w:rPr>
          <w:rFonts w:cs="Arial"/>
          <w:lang w:val="x-none"/>
        </w:rPr>
        <w:t xml:space="preserve">Msg5 PUSCH repetition, the methodology applied for Msg3 PUSCH repetition can be reused, while also incorporating the flexibility introduced for Msg4 HARQ-ACK repetition. </w:t>
      </w:r>
      <w:r w:rsidR="00EC5206" w:rsidRPr="00EC5206">
        <w:rPr>
          <w:rFonts w:cs="Arial"/>
        </w:rPr>
        <w:t>Specifically, when the candidates for the repetition</w:t>
      </w:r>
      <w:r w:rsidR="002561A1">
        <w:rPr>
          <w:rFonts w:cs="Arial"/>
        </w:rPr>
        <w:t xml:space="preserve"> count</w:t>
      </w:r>
      <w:r w:rsidR="00EC5206" w:rsidRPr="00EC5206">
        <w:rPr>
          <w:rFonts w:cs="Arial"/>
        </w:rPr>
        <w:t xml:space="preserve"> for Msg5 PUSCH are configured, the network may </w:t>
      </w:r>
      <w:r w:rsidR="00E434F2">
        <w:rPr>
          <w:rFonts w:cs="Arial"/>
        </w:rPr>
        <w:t xml:space="preserve">also </w:t>
      </w:r>
      <w:r w:rsidR="00EC5206" w:rsidRPr="00EC5206">
        <w:rPr>
          <w:rFonts w:cs="Arial"/>
        </w:rPr>
        <w:t xml:space="preserve">optionally </w:t>
      </w:r>
      <w:r w:rsidR="00827D8D">
        <w:rPr>
          <w:rFonts w:cs="Arial"/>
        </w:rPr>
        <w:t>configure</w:t>
      </w:r>
      <w:r w:rsidR="00EC5206" w:rsidRPr="00EC5206">
        <w:rPr>
          <w:rFonts w:cs="Arial"/>
        </w:rPr>
        <w:t xml:space="preserve"> a threshold via SIB</w:t>
      </w:r>
      <w:r w:rsidRPr="000F14CC">
        <w:rPr>
          <w:rFonts w:cs="Arial"/>
          <w:lang w:val="x-none"/>
        </w:rPr>
        <w:t xml:space="preserve">. </w:t>
      </w:r>
      <w:r>
        <w:rPr>
          <w:rFonts w:cs="Arial"/>
          <w:lang w:val="x-none"/>
        </w:rPr>
        <w:t>A</w:t>
      </w:r>
      <w:r w:rsidRPr="000F14CC">
        <w:rPr>
          <w:rFonts w:cs="Arial"/>
          <w:lang w:val="x-none"/>
        </w:rPr>
        <w:t xml:space="preserve"> UE </w:t>
      </w:r>
      <w:r>
        <w:rPr>
          <w:rFonts w:cs="Arial"/>
          <w:lang w:val="x-none"/>
        </w:rPr>
        <w:t xml:space="preserve">can then </w:t>
      </w:r>
      <w:r w:rsidRPr="000F14CC">
        <w:rPr>
          <w:rFonts w:cs="Arial"/>
          <w:lang w:val="x-none"/>
        </w:rPr>
        <w:t xml:space="preserve">measure the RSRP of </w:t>
      </w:r>
      <w:r>
        <w:rPr>
          <w:rFonts w:cs="Arial"/>
          <w:lang w:val="x-none"/>
        </w:rPr>
        <w:t>the DL</w:t>
      </w:r>
      <w:r w:rsidRPr="000F14CC">
        <w:rPr>
          <w:rFonts w:cs="Arial"/>
          <w:lang w:val="x-none"/>
        </w:rPr>
        <w:t xml:space="preserve"> </w:t>
      </w:r>
      <w:r>
        <w:rPr>
          <w:rFonts w:cs="Arial"/>
          <w:lang w:val="x-none"/>
        </w:rPr>
        <w:t xml:space="preserve">pathloss </w:t>
      </w:r>
      <w:r w:rsidRPr="000F14CC">
        <w:rPr>
          <w:rFonts w:cs="Arial"/>
          <w:lang w:val="x-none"/>
        </w:rPr>
        <w:t>reference and re</w:t>
      </w:r>
      <w:r>
        <w:rPr>
          <w:rFonts w:cs="Arial"/>
          <w:lang w:val="x-none"/>
        </w:rPr>
        <w:t>quests</w:t>
      </w:r>
      <w:r w:rsidRPr="000F14CC">
        <w:rPr>
          <w:rFonts w:cs="Arial"/>
          <w:lang w:val="x-none"/>
        </w:rPr>
        <w:t xml:space="preserve"> Msg5 PUSCH repetition only if the measured RSRP is below the </w:t>
      </w:r>
      <w:r>
        <w:rPr>
          <w:rFonts w:cs="Arial"/>
          <w:lang w:val="x-none"/>
        </w:rPr>
        <w:t xml:space="preserve">SIB </w:t>
      </w:r>
      <w:r w:rsidRPr="000F14CC">
        <w:rPr>
          <w:rFonts w:cs="Arial"/>
          <w:lang w:val="x-none"/>
        </w:rPr>
        <w:t xml:space="preserve">configured threshold. </w:t>
      </w:r>
      <w:r w:rsidRPr="00A42A1C">
        <w:rPr>
          <w:rFonts w:cs="Arial"/>
          <w:lang w:val="x-none"/>
        </w:rPr>
        <w:t xml:space="preserve">If no threshold is configured, thereby reducing SIB signaling overhead, any UE supporting Msg5 PUSCH repetition shall </w:t>
      </w:r>
      <w:r>
        <w:rPr>
          <w:rFonts w:cs="Arial"/>
          <w:lang w:val="x-none"/>
        </w:rPr>
        <w:t>request for Msg5 PUSCH repetition</w:t>
      </w:r>
      <w:r w:rsidRPr="00A42A1C">
        <w:rPr>
          <w:rFonts w:cs="Arial"/>
          <w:lang w:val="x-none"/>
        </w:rPr>
        <w:t xml:space="preserve"> by default.</w:t>
      </w:r>
    </w:p>
    <w:p w14:paraId="4EDFB7D9" w14:textId="7916D7EE" w:rsidR="00491C3B" w:rsidRDefault="00491C3B" w:rsidP="00491C3B">
      <w:pPr>
        <w:pStyle w:val="Observation"/>
      </w:pPr>
      <w:bookmarkStart w:id="69" w:name="_Toc210336438"/>
      <w:r w:rsidRPr="00984B9E">
        <w:t>In Rel-17, a UE requests Msg3 PUSCH repetition only if DL pathloss reference RSRP falls below the SIB1</w:t>
      </w:r>
      <w:r>
        <w:t xml:space="preserve"> </w:t>
      </w:r>
      <w:r w:rsidRPr="00984B9E">
        <w:t xml:space="preserve">configured </w:t>
      </w:r>
      <w:r w:rsidRPr="00DB16D1">
        <w:rPr>
          <w:i/>
          <w:iCs/>
        </w:rPr>
        <w:t>rsrp-ThresholdMsg3</w:t>
      </w:r>
      <w:r w:rsidRPr="00984B9E">
        <w:t>. Rel-18 adds flexibility for Msg4 HARQ-ACK repetition</w:t>
      </w:r>
      <w:r>
        <w:t>, where</w:t>
      </w:r>
      <w:r w:rsidR="00DA0D89">
        <w:t xml:space="preserve">, </w:t>
      </w:r>
      <w:r w:rsidR="00DA0D89" w:rsidRPr="004C7B75">
        <w:rPr>
          <w:rFonts w:cs="Arial"/>
          <w:szCs w:val="20"/>
        </w:rPr>
        <w:t xml:space="preserve">when </w:t>
      </w:r>
      <w:r w:rsidR="00DA0D89" w:rsidRPr="004C7B75">
        <w:rPr>
          <w:rFonts w:cs="Arial"/>
          <w:i/>
          <w:iCs/>
          <w:szCs w:val="20"/>
          <w:lang w:eastAsia="ko-KR"/>
        </w:rPr>
        <w:t>numberOfMsg4HARQ-ACK-Repetitions</w:t>
      </w:r>
      <w:r w:rsidR="00650F39">
        <w:rPr>
          <w:rFonts w:cs="Arial"/>
          <w:szCs w:val="20"/>
        </w:rPr>
        <w:t xml:space="preserve"> </w:t>
      </w:r>
      <w:r w:rsidR="00DA0D89" w:rsidRPr="004C7B75">
        <w:rPr>
          <w:rFonts w:cs="Arial"/>
          <w:szCs w:val="20"/>
        </w:rPr>
        <w:t>is configured</w:t>
      </w:r>
      <w:r w:rsidR="006A218B">
        <w:rPr>
          <w:rFonts w:cs="Arial"/>
          <w:szCs w:val="20"/>
        </w:rPr>
        <w:t xml:space="preserve"> via SIB19</w:t>
      </w:r>
      <w:r w:rsidR="00DA0D89">
        <w:rPr>
          <w:rFonts w:cs="Arial"/>
          <w:szCs w:val="20"/>
        </w:rPr>
        <w:t>,</w:t>
      </w:r>
      <w:r w:rsidR="00DA0D89" w:rsidRPr="004C7B75">
        <w:rPr>
          <w:rFonts w:cs="Arial"/>
          <w:szCs w:val="20"/>
        </w:rPr>
        <w:t xml:space="preserve"> </w:t>
      </w:r>
      <w:r w:rsidRPr="00984B9E">
        <w:t xml:space="preserve">a UE reports this capability if RSRP falls below the (optional) SIB19 </w:t>
      </w:r>
      <w:r>
        <w:t xml:space="preserve">configured </w:t>
      </w:r>
      <w:r w:rsidRPr="00AA4B97">
        <w:rPr>
          <w:i/>
          <w:iCs/>
        </w:rPr>
        <w:t>rsrp-ThresholdMsg4HARQ-ACK</w:t>
      </w:r>
      <w:r>
        <w:t>, and</w:t>
      </w:r>
      <w:r w:rsidRPr="00984B9E">
        <w:t xml:space="preserve"> if no threshold is configured, any supporting UE </w:t>
      </w:r>
      <w:r w:rsidR="006C6667">
        <w:t>reports</w:t>
      </w:r>
      <w:r w:rsidRPr="00984B9E">
        <w:t xml:space="preserve"> the capability by default</w:t>
      </w:r>
      <w:r w:rsidRPr="0003679A">
        <w:t>.</w:t>
      </w:r>
      <w:bookmarkEnd w:id="69"/>
      <w:r w:rsidRPr="0003679A">
        <w:t xml:space="preserve"> </w:t>
      </w:r>
    </w:p>
    <w:p w14:paraId="779CD77F" w14:textId="0E38A060" w:rsidR="00491C3B" w:rsidRPr="007B7ACF" w:rsidRDefault="007D7231" w:rsidP="00491C3B">
      <w:pPr>
        <w:pStyle w:val="Observation"/>
      </w:pPr>
      <w:bookmarkStart w:id="70" w:name="_Toc210336439"/>
      <w:r w:rsidRPr="007D7231">
        <w:t>For requesting Msg5 PUSCH repetition, an optional SIB</w:t>
      </w:r>
      <w:r>
        <w:t xml:space="preserve"> </w:t>
      </w:r>
      <w:r w:rsidRPr="007D7231">
        <w:t xml:space="preserve">configured RSRP threshold may be </w:t>
      </w:r>
      <w:r>
        <w:t>configured</w:t>
      </w:r>
      <w:r w:rsidR="009665BC">
        <w:t xml:space="preserve">. </w:t>
      </w:r>
      <w:r w:rsidR="00CB3EF6" w:rsidRPr="00CB3EF6">
        <w:t xml:space="preserve">When the </w:t>
      </w:r>
      <w:r w:rsidR="00A524C5" w:rsidRPr="00CB3EF6">
        <w:t xml:space="preserve">candidates for the </w:t>
      </w:r>
      <w:r w:rsidR="00A524C5" w:rsidRPr="00EC5206">
        <w:rPr>
          <w:rFonts w:cs="Arial"/>
        </w:rPr>
        <w:t>repetition</w:t>
      </w:r>
      <w:r w:rsidR="00A524C5">
        <w:rPr>
          <w:rFonts w:cs="Arial"/>
        </w:rPr>
        <w:t xml:space="preserve"> count</w:t>
      </w:r>
      <w:r w:rsidR="00A524C5" w:rsidRPr="00CB3EF6">
        <w:t xml:space="preserve"> </w:t>
      </w:r>
      <w:r w:rsidR="00CB3EF6" w:rsidRPr="00CB3EF6">
        <w:t>are configured</w:t>
      </w:r>
      <w:r w:rsidRPr="007D7231">
        <w:t>, the UE shall request repetition only if the RSRP of the DL pathloss reference falls below this threshold</w:t>
      </w:r>
      <w:r w:rsidR="00971B76">
        <w:t>, and</w:t>
      </w:r>
      <w:r w:rsidRPr="007D7231">
        <w:t xml:space="preserve"> if no threshold is configured, any UE supporting Msg5 PUSCH repetition shall request repetition by default.</w:t>
      </w:r>
      <w:bookmarkEnd w:id="70"/>
    </w:p>
    <w:p w14:paraId="570410E8" w14:textId="30E2E989" w:rsidR="002676BA" w:rsidRDefault="00491C3B" w:rsidP="00491C3B">
      <w:pPr>
        <w:pStyle w:val="Proposal"/>
      </w:pPr>
      <w:bookmarkStart w:id="71" w:name="_Toc210337389"/>
      <w:r>
        <w:t>Support</w:t>
      </w:r>
      <w:r w:rsidRPr="003765C2">
        <w:t xml:space="preserve"> </w:t>
      </w:r>
      <w:r>
        <w:t>configuring an optional RSRP threshold to allow a UE to request Msg5 PUSCH repetition.</w:t>
      </w:r>
      <w:bookmarkEnd w:id="71"/>
      <w:r>
        <w:t xml:space="preserve"> </w:t>
      </w:r>
    </w:p>
    <w:p w14:paraId="3FD4CCA9" w14:textId="59867F14" w:rsidR="00491C3B" w:rsidRDefault="00491C3B" w:rsidP="002676BA">
      <w:pPr>
        <w:pStyle w:val="Proposal"/>
        <w:spacing w:after="0"/>
      </w:pPr>
      <w:bookmarkStart w:id="72" w:name="_Toc210337390"/>
      <w:r>
        <w:t>Support</w:t>
      </w:r>
      <w:r w:rsidRPr="00E4187C">
        <w:t xml:space="preserve"> that</w:t>
      </w:r>
      <w:r w:rsidR="004C5676">
        <w:t>,</w:t>
      </w:r>
      <w:r w:rsidR="004A659B">
        <w:t xml:space="preserve"> when </w:t>
      </w:r>
      <w:r w:rsidR="00CB3EF6" w:rsidRPr="00CB3EF6">
        <w:t xml:space="preserve">the </w:t>
      </w:r>
      <w:r w:rsidR="00A524C5" w:rsidRPr="00CB3EF6">
        <w:t xml:space="preserve">candidates for the </w:t>
      </w:r>
      <w:r w:rsidR="00A524C5" w:rsidRPr="00EC5206">
        <w:rPr>
          <w:rFonts w:cs="Arial"/>
        </w:rPr>
        <w:t>repetition</w:t>
      </w:r>
      <w:r w:rsidR="00A524C5">
        <w:rPr>
          <w:rFonts w:cs="Arial"/>
        </w:rPr>
        <w:t xml:space="preserve"> count</w:t>
      </w:r>
      <w:r w:rsidR="00A524C5" w:rsidRPr="00CB3EF6">
        <w:t xml:space="preserve"> </w:t>
      </w:r>
      <w:r w:rsidR="00CB3EF6" w:rsidRPr="00CB3EF6">
        <w:t>are configured</w:t>
      </w:r>
      <w:r w:rsidR="007B71B0">
        <w:t>,</w:t>
      </w:r>
      <w:r w:rsidRPr="00E4187C">
        <w:t xml:space="preserve"> the UE shall request Msg5 PUSCH repetition only if the RSRP </w:t>
      </w:r>
      <w:r>
        <w:t>of</w:t>
      </w:r>
      <w:r w:rsidRPr="00E4187C">
        <w:t xml:space="preserve"> the </w:t>
      </w:r>
      <w:r>
        <w:t>DL pathloss</w:t>
      </w:r>
      <w:r w:rsidRPr="00E4187C">
        <w:t xml:space="preserve"> reference falls below the configured threshold,</w:t>
      </w:r>
      <w:r>
        <w:t xml:space="preserve"> </w:t>
      </w:r>
      <w:proofErr w:type="gramStart"/>
      <w:r w:rsidRPr="00E4187C">
        <w:t>or,</w:t>
      </w:r>
      <w:proofErr w:type="gramEnd"/>
      <w:r w:rsidRPr="00E4187C">
        <w:t xml:space="preserve"> if no threshold is configured, any UE capable of Msg5 PUSCH repetition shall request </w:t>
      </w:r>
      <w:r>
        <w:t>the repetition</w:t>
      </w:r>
      <w:r w:rsidRPr="00E4187C">
        <w:t xml:space="preserve"> by default.</w:t>
      </w:r>
      <w:bookmarkEnd w:id="72"/>
    </w:p>
    <w:p w14:paraId="5784A865" w14:textId="126135A2" w:rsidR="00A27844" w:rsidRDefault="00A27844" w:rsidP="002676BA">
      <w:pPr>
        <w:pStyle w:val="Heading2"/>
        <w:spacing w:after="0"/>
      </w:pPr>
      <w:r>
        <w:t>3.</w:t>
      </w:r>
      <w:r w:rsidR="002676BA">
        <w:t>5</w:t>
      </w:r>
      <w:r>
        <w:tab/>
      </w:r>
      <w:r w:rsidR="0006540C">
        <w:t>Method for r</w:t>
      </w:r>
      <w:r w:rsidR="00C13F50">
        <w:t>equesting</w:t>
      </w:r>
      <w:r>
        <w:t xml:space="preserve"> Msg5 PUSCH repetition </w:t>
      </w:r>
    </w:p>
    <w:p w14:paraId="0D575BB4" w14:textId="77777777" w:rsidR="002676BA" w:rsidRPr="002676BA" w:rsidRDefault="002676BA" w:rsidP="002676BA">
      <w:pPr>
        <w:spacing w:after="0"/>
        <w:rPr>
          <w:lang w:val="en-GB" w:eastAsia="ja-JP"/>
        </w:rPr>
      </w:pPr>
    </w:p>
    <w:p w14:paraId="3A1FCED9" w14:textId="2F501D20" w:rsidR="007074CD" w:rsidRDefault="007074CD" w:rsidP="002676BA">
      <w:pPr>
        <w:spacing w:after="0"/>
        <w:jc w:val="both"/>
        <w:rPr>
          <w:rFonts w:cs="Arial"/>
          <w:szCs w:val="20"/>
          <w:lang w:eastAsia="ja-JP"/>
        </w:rPr>
      </w:pPr>
      <w:r>
        <w:rPr>
          <w:lang w:eastAsia="ja-JP"/>
        </w:rPr>
        <w:t xml:space="preserve">To </w:t>
      </w:r>
      <w:r w:rsidRPr="00190A13">
        <w:rPr>
          <w:rFonts w:cs="Arial"/>
          <w:szCs w:val="20"/>
          <w:lang w:eastAsia="ja-JP"/>
        </w:rPr>
        <w:t>request Msg5 PUSCH repetition, i.e.,</w:t>
      </w:r>
      <w:r w:rsidR="008A31E2">
        <w:rPr>
          <w:rFonts w:cs="Arial"/>
          <w:szCs w:val="20"/>
          <w:lang w:eastAsia="ja-JP"/>
        </w:rPr>
        <w:t xml:space="preserve"> </w:t>
      </w:r>
      <w:r w:rsidRPr="00190A13">
        <w:rPr>
          <w:rFonts w:cs="Arial"/>
          <w:szCs w:val="20"/>
          <w:lang w:eastAsia="ja-JP"/>
        </w:rPr>
        <w:t>indicate Msg5 PUSCH repetition capabilit</w:t>
      </w:r>
      <w:r w:rsidR="00190A13" w:rsidRPr="00190A13">
        <w:rPr>
          <w:rFonts w:cs="Arial"/>
          <w:szCs w:val="20"/>
          <w:lang w:eastAsia="ja-JP"/>
        </w:rPr>
        <w:t xml:space="preserve">y, one of the following </w:t>
      </w:r>
      <w:r w:rsidR="00A40A8D">
        <w:rPr>
          <w:rFonts w:cs="Arial"/>
          <w:szCs w:val="20"/>
          <w:lang w:eastAsia="ja-JP"/>
        </w:rPr>
        <w:t>approaches</w:t>
      </w:r>
      <w:r w:rsidR="00190A13" w:rsidRPr="00190A13">
        <w:rPr>
          <w:rFonts w:cs="Arial"/>
          <w:szCs w:val="20"/>
          <w:lang w:eastAsia="ja-JP"/>
        </w:rPr>
        <w:t xml:space="preserve"> can be adopted</w:t>
      </w:r>
      <w:r w:rsidR="00C409F4">
        <w:rPr>
          <w:rFonts w:cs="Arial"/>
          <w:szCs w:val="20"/>
          <w:lang w:eastAsia="ja-JP"/>
        </w:rPr>
        <w:t>,</w:t>
      </w:r>
    </w:p>
    <w:p w14:paraId="07D33748" w14:textId="77777777" w:rsidR="00AA621B" w:rsidRPr="00190A13" w:rsidRDefault="00AA621B" w:rsidP="002676BA">
      <w:pPr>
        <w:spacing w:after="0"/>
        <w:jc w:val="both"/>
        <w:rPr>
          <w:rFonts w:cs="Arial"/>
          <w:szCs w:val="20"/>
          <w:lang w:eastAsia="ja-JP"/>
        </w:rPr>
      </w:pPr>
    </w:p>
    <w:p w14:paraId="714F39C3" w14:textId="7DC577DB" w:rsidR="007074CD" w:rsidRPr="00190A13" w:rsidRDefault="00C409F4" w:rsidP="004342E2">
      <w:pPr>
        <w:pStyle w:val="ListParagraph"/>
        <w:numPr>
          <w:ilvl w:val="0"/>
          <w:numId w:val="16"/>
        </w:numPr>
        <w:jc w:val="both"/>
        <w:rPr>
          <w:rFonts w:ascii="Arial" w:hAnsi="Arial" w:cs="Arial"/>
          <w:sz w:val="20"/>
          <w:szCs w:val="20"/>
        </w:rPr>
      </w:pPr>
      <w:r>
        <w:rPr>
          <w:rFonts w:ascii="Arial" w:hAnsi="Arial" w:cs="Arial"/>
          <w:sz w:val="20"/>
          <w:szCs w:val="20"/>
          <w:lang w:val="en-US"/>
        </w:rPr>
        <w:t>u</w:t>
      </w:r>
      <w:r w:rsidR="00190A13">
        <w:rPr>
          <w:rFonts w:ascii="Arial" w:hAnsi="Arial" w:cs="Arial"/>
          <w:sz w:val="20"/>
          <w:szCs w:val="20"/>
          <w:lang w:val="en-US"/>
        </w:rPr>
        <w:t xml:space="preserve">sing </w:t>
      </w:r>
      <w:r w:rsidR="007074CD" w:rsidRPr="00190A13">
        <w:rPr>
          <w:rFonts w:ascii="Arial" w:hAnsi="Arial" w:cs="Arial"/>
          <w:sz w:val="20"/>
          <w:szCs w:val="20"/>
          <w:lang w:val="en-US"/>
        </w:rPr>
        <w:t>PRACH resource partitioning (preamble and/or occasion)</w:t>
      </w:r>
      <w:r w:rsidR="00190A13">
        <w:rPr>
          <w:rFonts w:ascii="Arial" w:hAnsi="Arial" w:cs="Arial"/>
          <w:sz w:val="20"/>
          <w:szCs w:val="20"/>
          <w:lang w:val="en-US"/>
        </w:rPr>
        <w:t>,</w:t>
      </w:r>
    </w:p>
    <w:p w14:paraId="0767F35E" w14:textId="189253D6" w:rsidR="007074CD" w:rsidRPr="00190A13" w:rsidRDefault="00C409F4" w:rsidP="004342E2">
      <w:pPr>
        <w:pStyle w:val="ListParagraph"/>
        <w:numPr>
          <w:ilvl w:val="0"/>
          <w:numId w:val="16"/>
        </w:numPr>
        <w:jc w:val="both"/>
        <w:rPr>
          <w:rFonts w:ascii="Arial" w:hAnsi="Arial" w:cs="Arial"/>
          <w:sz w:val="20"/>
          <w:szCs w:val="20"/>
        </w:rPr>
      </w:pPr>
      <w:r>
        <w:rPr>
          <w:rFonts w:ascii="Arial" w:hAnsi="Arial" w:cs="Arial"/>
          <w:sz w:val="20"/>
          <w:szCs w:val="20"/>
          <w:lang w:val="en-US"/>
        </w:rPr>
        <w:t>u</w:t>
      </w:r>
      <w:r w:rsidR="00190A13">
        <w:rPr>
          <w:rFonts w:ascii="Arial" w:hAnsi="Arial" w:cs="Arial"/>
          <w:sz w:val="20"/>
          <w:szCs w:val="20"/>
          <w:lang w:val="en-US"/>
        </w:rPr>
        <w:t xml:space="preserve">sing </w:t>
      </w:r>
      <w:r w:rsidR="007074CD" w:rsidRPr="00190A13">
        <w:rPr>
          <w:rFonts w:ascii="Arial" w:hAnsi="Arial" w:cs="Arial"/>
          <w:sz w:val="20"/>
          <w:szCs w:val="20"/>
          <w:lang w:val="en-US"/>
        </w:rPr>
        <w:t>Msg3 PUSCH</w:t>
      </w:r>
      <w:r w:rsidR="00190A13">
        <w:rPr>
          <w:rFonts w:ascii="Arial" w:hAnsi="Arial" w:cs="Arial"/>
          <w:sz w:val="20"/>
          <w:szCs w:val="20"/>
          <w:lang w:val="en-US"/>
        </w:rPr>
        <w:t>, or,</w:t>
      </w:r>
    </w:p>
    <w:p w14:paraId="39F004A3" w14:textId="714D74CE" w:rsidR="007074CD" w:rsidRPr="00F576DA" w:rsidRDefault="00C409F4" w:rsidP="004342E2">
      <w:pPr>
        <w:pStyle w:val="ListParagraph"/>
        <w:numPr>
          <w:ilvl w:val="0"/>
          <w:numId w:val="16"/>
        </w:numPr>
        <w:jc w:val="both"/>
        <w:rPr>
          <w:rFonts w:ascii="Arial" w:hAnsi="Arial" w:cs="Arial"/>
          <w:sz w:val="20"/>
          <w:szCs w:val="20"/>
        </w:rPr>
      </w:pPr>
      <w:r>
        <w:rPr>
          <w:rFonts w:ascii="Arial" w:hAnsi="Arial" w:cs="Arial"/>
          <w:sz w:val="20"/>
          <w:szCs w:val="20"/>
          <w:lang w:val="en-US"/>
        </w:rPr>
        <w:t>u</w:t>
      </w:r>
      <w:r w:rsidR="00190A13">
        <w:rPr>
          <w:rFonts w:ascii="Arial" w:hAnsi="Arial" w:cs="Arial"/>
          <w:sz w:val="20"/>
          <w:szCs w:val="20"/>
          <w:lang w:val="en-US"/>
        </w:rPr>
        <w:t>sing Msg4 HAR</w:t>
      </w:r>
      <w:r w:rsidR="00A30E9D">
        <w:rPr>
          <w:rFonts w:ascii="Arial" w:hAnsi="Arial" w:cs="Arial"/>
          <w:sz w:val="20"/>
          <w:szCs w:val="20"/>
          <w:lang w:val="en-US"/>
        </w:rPr>
        <w:t>Q</w:t>
      </w:r>
      <w:r w:rsidR="00190A13">
        <w:rPr>
          <w:rFonts w:ascii="Arial" w:hAnsi="Arial" w:cs="Arial"/>
          <w:sz w:val="20"/>
          <w:szCs w:val="20"/>
          <w:lang w:val="en-US"/>
        </w:rPr>
        <w:t>-ACK PUCCH sequence</w:t>
      </w:r>
      <w:r>
        <w:rPr>
          <w:rFonts w:ascii="Arial" w:hAnsi="Arial" w:cs="Arial"/>
          <w:sz w:val="20"/>
          <w:szCs w:val="20"/>
          <w:lang w:val="en-US"/>
        </w:rPr>
        <w:t>.</w:t>
      </w:r>
    </w:p>
    <w:p w14:paraId="2A4B2F20" w14:textId="77777777" w:rsidR="00F576DA" w:rsidRPr="00F576DA" w:rsidRDefault="00F576DA" w:rsidP="00F576DA">
      <w:pPr>
        <w:pStyle w:val="ListParagraph"/>
        <w:jc w:val="both"/>
        <w:rPr>
          <w:rFonts w:ascii="Arial" w:hAnsi="Arial" w:cs="Arial"/>
          <w:sz w:val="20"/>
          <w:szCs w:val="20"/>
        </w:rPr>
      </w:pPr>
    </w:p>
    <w:p w14:paraId="4CA9431D" w14:textId="42B88F24" w:rsidR="00FB426D" w:rsidRPr="00FB426D" w:rsidRDefault="00FB426D" w:rsidP="00FB426D">
      <w:pPr>
        <w:rPr>
          <w:rFonts w:cs="Arial"/>
        </w:rPr>
      </w:pPr>
      <w:r w:rsidRPr="00FB426D">
        <w:rPr>
          <w:rFonts w:cs="Arial"/>
        </w:rPr>
        <w:lastRenderedPageBreak/>
        <w:t xml:space="preserve">PRACH resource partitioning is currently used for requesting Rel-17 Msg3 PUSCH repetition and Rel-18 Msg1 PRACH repetition. For Msg3, the UE requests PUSCH repetition by using separate PRACH resources or preambles when the RSRP measured on the </w:t>
      </w:r>
      <w:r w:rsidR="004B0D03">
        <w:rPr>
          <w:rFonts w:cs="Arial"/>
        </w:rPr>
        <w:t>DL</w:t>
      </w:r>
      <w:r w:rsidRPr="00FB426D">
        <w:rPr>
          <w:rFonts w:cs="Arial"/>
        </w:rPr>
        <w:t xml:space="preserve"> pathloss reference falls below a SIB1</w:t>
      </w:r>
      <w:r>
        <w:rPr>
          <w:rFonts w:cs="Arial"/>
        </w:rPr>
        <w:t xml:space="preserve"> </w:t>
      </w:r>
      <w:r w:rsidRPr="00FB426D">
        <w:rPr>
          <w:rFonts w:cs="Arial"/>
        </w:rPr>
        <w:t xml:space="preserve">configured threshold. Similarly, for Msg1, the UE indicates PRACH repetition with a defined repetition count by using distinct PRACH resources or preambles if the RSRP measured on the </w:t>
      </w:r>
      <w:r w:rsidR="004B0D03">
        <w:rPr>
          <w:rFonts w:cs="Arial"/>
        </w:rPr>
        <w:t>DL</w:t>
      </w:r>
      <w:r w:rsidRPr="00FB426D">
        <w:rPr>
          <w:rFonts w:cs="Arial"/>
        </w:rPr>
        <w:t xml:space="preserve"> pathloss reference falls below one of three configured thresholds, with each threshold corresponding to a different repetition count (i.e., 2, 4, or 8).</w:t>
      </w:r>
    </w:p>
    <w:p w14:paraId="148082C9" w14:textId="6FD55E91" w:rsidR="00FB426D" w:rsidRPr="00FB426D" w:rsidRDefault="00FB426D" w:rsidP="00FB426D">
      <w:pPr>
        <w:rPr>
          <w:rFonts w:cs="Arial"/>
        </w:rPr>
      </w:pPr>
      <w:r w:rsidRPr="00FB426D">
        <w:rPr>
          <w:rFonts w:cs="Arial"/>
        </w:rPr>
        <w:t xml:space="preserve">Applying PRACH resource partitioning to support Msg5 PUSCH repetition would further divide the available PRACH resources. For </w:t>
      </w:r>
      <w:r w:rsidR="00FC616B">
        <w:rPr>
          <w:rFonts w:cs="Arial"/>
        </w:rPr>
        <w:t>instance</w:t>
      </w:r>
      <w:r w:rsidRPr="00FB426D">
        <w:rPr>
          <w:rFonts w:cs="Arial"/>
        </w:rPr>
        <w:t>, if Rel-17 Msg3 PUSCH repetition and Rel-20 Msg5 PUSCH repetition are treated as independent features in a coverage-limited scenario, four PRACH resource partitions would be required to cover all possible combinations of these two features.</w:t>
      </w:r>
    </w:p>
    <w:p w14:paraId="647F7B6E" w14:textId="021D5660" w:rsidR="00F92233" w:rsidRPr="003514BF" w:rsidRDefault="00485251" w:rsidP="003514BF">
      <w:pPr>
        <w:rPr>
          <w:rFonts w:cs="Arial"/>
        </w:rPr>
      </w:pPr>
      <w:r w:rsidRPr="00485251">
        <w:rPr>
          <w:rFonts w:cs="Arial"/>
        </w:rPr>
        <w:t xml:space="preserve">Moreover, PRACH partitioning is already applied for </w:t>
      </w:r>
      <w:proofErr w:type="spellStart"/>
      <w:r w:rsidRPr="00485251">
        <w:rPr>
          <w:rFonts w:cs="Arial"/>
        </w:rPr>
        <w:t>RedCap</w:t>
      </w:r>
      <w:proofErr w:type="spellEnd"/>
      <w:r w:rsidRPr="00485251">
        <w:rPr>
          <w:rFonts w:cs="Arial"/>
        </w:rPr>
        <w:t xml:space="preserve">, </w:t>
      </w:r>
      <w:proofErr w:type="spellStart"/>
      <w:r w:rsidRPr="00485251">
        <w:rPr>
          <w:rFonts w:cs="Arial"/>
        </w:rPr>
        <w:t>eRedCap</w:t>
      </w:r>
      <w:proofErr w:type="spellEnd"/>
      <w:r w:rsidRPr="00485251">
        <w:rPr>
          <w:rFonts w:cs="Arial"/>
        </w:rPr>
        <w:t>, slicing, and SDT. Excessive partitioning may introduce capacity limitations and increase system complexity. Since Msg5 PUSCH repetition becomes relevant only after successful Msg4 HARQ-ACK, applying PRACH partitioning for this purpose is therefore not recommended</w:t>
      </w:r>
      <w:r w:rsidR="00FB426D" w:rsidRPr="00FB426D">
        <w:rPr>
          <w:rFonts w:cs="Arial"/>
        </w:rPr>
        <w:t>.</w:t>
      </w:r>
    </w:p>
    <w:p w14:paraId="29086E49" w14:textId="686E478A" w:rsidR="007074CD" w:rsidRPr="0093354C" w:rsidRDefault="00C963E3" w:rsidP="00512D03">
      <w:pPr>
        <w:pStyle w:val="Observation"/>
      </w:pPr>
      <w:bookmarkStart w:id="73" w:name="_Toc210336440"/>
      <w:r w:rsidRPr="00C963E3">
        <w:t xml:space="preserve">PRACH resource partitioning is currently applied for Msg1 PRACH repetitions, Msg3 PUSCH repetitions, </w:t>
      </w:r>
      <w:proofErr w:type="spellStart"/>
      <w:r w:rsidRPr="00C963E3">
        <w:t>RedCap</w:t>
      </w:r>
      <w:proofErr w:type="spellEnd"/>
      <w:r w:rsidRPr="00C963E3">
        <w:t xml:space="preserve">, </w:t>
      </w:r>
      <w:proofErr w:type="spellStart"/>
      <w:r w:rsidRPr="00C963E3">
        <w:t>eRedCap</w:t>
      </w:r>
      <w:proofErr w:type="spellEnd"/>
      <w:r w:rsidRPr="00C963E3">
        <w:t>, slicing, and SDT. Consequently, further partitioning of PRACH resources to support Msg5 PUSCH repetitions may result in capacity limitations and increased system complexity</w:t>
      </w:r>
      <w:r w:rsidR="00CF58A4" w:rsidRPr="00CF58A4">
        <w:t>.</w:t>
      </w:r>
      <w:bookmarkEnd w:id="73"/>
    </w:p>
    <w:p w14:paraId="79A70819" w14:textId="3DB2E714" w:rsidR="007074CD" w:rsidRDefault="00B20926" w:rsidP="00512D03">
      <w:pPr>
        <w:pStyle w:val="Observation"/>
      </w:pPr>
      <w:bookmarkStart w:id="74" w:name="_Toc127545054"/>
      <w:bookmarkStart w:id="75" w:name="_Toc210336441"/>
      <w:r w:rsidRPr="00B20926">
        <w:t xml:space="preserve">The network only requires knowledge of Msg5 PUSCH repetition after </w:t>
      </w:r>
      <w:r w:rsidR="005A4E14">
        <w:t xml:space="preserve">successfully </w:t>
      </w:r>
      <w:r w:rsidRPr="00B20926">
        <w:t>receiving Msg4 HARQ-ACK</w:t>
      </w:r>
      <w:r w:rsidR="005A4E14">
        <w:t>,</w:t>
      </w:r>
      <w:r w:rsidRPr="00B20926">
        <w:t xml:space="preserve"> therefore, requesting Msg5 PUSCH repetition via PRACH resources can be avoided.</w:t>
      </w:r>
      <w:bookmarkEnd w:id="74"/>
      <w:bookmarkEnd w:id="75"/>
    </w:p>
    <w:p w14:paraId="599F7944" w14:textId="484A5C5E" w:rsidR="007074CD" w:rsidRPr="00A96D79" w:rsidRDefault="00702184" w:rsidP="00A96D79">
      <w:pPr>
        <w:rPr>
          <w:rFonts w:cs="Arial"/>
        </w:rPr>
      </w:pPr>
      <w:r w:rsidRPr="00702184">
        <w:rPr>
          <w:rFonts w:cs="Arial"/>
        </w:rPr>
        <w:t>The second approach involves using Msg3 PUSCH to request Msg5 PUSCH repetition. Msg3 PUSCH is already specified for indicating support for Rel-18 Msg4 HARQ-ACK repetition. Specifically, a</w:t>
      </w:r>
      <w:r w:rsidR="00A47F2E">
        <w:rPr>
          <w:rFonts w:cs="Arial"/>
        </w:rPr>
        <w:t xml:space="preserve"> LCID in a</w:t>
      </w:r>
      <w:r w:rsidRPr="00702184">
        <w:rPr>
          <w:rFonts w:cs="Arial"/>
        </w:rPr>
        <w:t xml:space="preserve"> MAC</w:t>
      </w:r>
      <w:r w:rsidR="002D6005">
        <w:rPr>
          <w:rFonts w:cs="Arial"/>
        </w:rPr>
        <w:t xml:space="preserve"> </w:t>
      </w:r>
      <w:proofErr w:type="spellStart"/>
      <w:r w:rsidR="002D6005">
        <w:rPr>
          <w:rFonts w:cs="Arial"/>
        </w:rPr>
        <w:t>subheader</w:t>
      </w:r>
      <w:proofErr w:type="spellEnd"/>
      <w:r w:rsidR="002D6005">
        <w:rPr>
          <w:rFonts w:cs="Arial"/>
        </w:rPr>
        <w:t xml:space="preserve"> </w:t>
      </w:r>
      <w:r w:rsidRPr="00702184">
        <w:rPr>
          <w:rFonts w:cs="Arial"/>
        </w:rPr>
        <w:t xml:space="preserve">carried in Msg3 PUSCH </w:t>
      </w:r>
      <w:r w:rsidR="00491797">
        <w:rPr>
          <w:rFonts w:cs="Arial"/>
        </w:rPr>
        <w:t>indicates</w:t>
      </w:r>
      <w:r w:rsidRPr="00702184">
        <w:rPr>
          <w:rFonts w:cs="Arial"/>
        </w:rPr>
        <w:t xml:space="preserve"> the PUCCH repetition capability </w:t>
      </w:r>
      <w:r w:rsidR="007F6520">
        <w:rPr>
          <w:rFonts w:cs="Arial"/>
        </w:rPr>
        <w:t xml:space="preserve">of a UE </w:t>
      </w:r>
      <w:r w:rsidRPr="00702184">
        <w:rPr>
          <w:rFonts w:cs="Arial"/>
        </w:rPr>
        <w:t xml:space="preserve">for </w:t>
      </w:r>
      <w:r w:rsidR="00D80073">
        <w:rPr>
          <w:rFonts w:cs="Arial"/>
        </w:rPr>
        <w:t>(e)</w:t>
      </w:r>
      <w:proofErr w:type="spellStart"/>
      <w:r w:rsidR="00D80073">
        <w:rPr>
          <w:rFonts w:cs="Arial"/>
        </w:rPr>
        <w:t>RedCap</w:t>
      </w:r>
      <w:proofErr w:type="spellEnd"/>
      <w:r w:rsidR="00D80073">
        <w:rPr>
          <w:rFonts w:cs="Arial"/>
        </w:rPr>
        <w:t xml:space="preserve">, </w:t>
      </w:r>
      <w:r w:rsidRPr="00702184">
        <w:rPr>
          <w:rFonts w:cs="Arial"/>
        </w:rPr>
        <w:t>Msg4</w:t>
      </w:r>
      <w:r w:rsidR="007F6520">
        <w:rPr>
          <w:rFonts w:cs="Arial"/>
        </w:rPr>
        <w:t xml:space="preserve"> HAR</w:t>
      </w:r>
      <w:r w:rsidR="00A30E9D">
        <w:rPr>
          <w:rFonts w:cs="Arial"/>
        </w:rPr>
        <w:t>Q</w:t>
      </w:r>
      <w:r w:rsidR="007F6520">
        <w:rPr>
          <w:rFonts w:cs="Arial"/>
        </w:rPr>
        <w:t>-ACK</w:t>
      </w:r>
      <w:r w:rsidR="00D80073">
        <w:rPr>
          <w:rFonts w:cs="Arial"/>
        </w:rPr>
        <w:t xml:space="preserve"> and/or Msg4 PDSCH repetition</w:t>
      </w:r>
      <w:r w:rsidRPr="00702184">
        <w:rPr>
          <w:rFonts w:cs="Arial"/>
        </w:rPr>
        <w:t xml:space="preserve">, as detailed in </w:t>
      </w:r>
      <w:r w:rsidR="00175FF4">
        <w:rPr>
          <w:rFonts w:cs="Arial"/>
        </w:rPr>
        <w:fldChar w:fldCharType="begin"/>
      </w:r>
      <w:r w:rsidR="00175FF4">
        <w:rPr>
          <w:rFonts w:cs="Arial"/>
        </w:rPr>
        <w:instrText xml:space="preserve"> REF _Ref207980398 \h </w:instrText>
      </w:r>
      <w:r w:rsidR="00175FF4">
        <w:rPr>
          <w:rFonts w:cs="Arial"/>
        </w:rPr>
      </w:r>
      <w:r w:rsidR="00175FF4">
        <w:rPr>
          <w:rFonts w:cs="Arial"/>
        </w:rPr>
        <w:fldChar w:fldCharType="separate"/>
      </w:r>
      <w:r w:rsidR="006A611F">
        <w:t xml:space="preserve">Table </w:t>
      </w:r>
      <w:r w:rsidR="006A611F">
        <w:rPr>
          <w:noProof/>
        </w:rPr>
        <w:t>1</w:t>
      </w:r>
      <w:r w:rsidR="00175FF4">
        <w:rPr>
          <w:rFonts w:cs="Arial"/>
        </w:rPr>
        <w:fldChar w:fldCharType="end"/>
      </w:r>
      <w:r w:rsidR="006A5C85">
        <w:rPr>
          <w:rFonts w:cs="Arial"/>
        </w:rPr>
        <w:t xml:space="preserve">, where the table </w:t>
      </w:r>
      <w:r w:rsidRPr="00702184">
        <w:rPr>
          <w:rFonts w:cs="Arial"/>
        </w:rPr>
        <w:t xml:space="preserve">applies when the reserved bit (LX) in the MAC </w:t>
      </w:r>
      <w:proofErr w:type="spellStart"/>
      <w:r w:rsidRPr="00702184">
        <w:rPr>
          <w:rFonts w:cs="Arial"/>
        </w:rPr>
        <w:t>subheader</w:t>
      </w:r>
      <w:proofErr w:type="spellEnd"/>
      <w:r w:rsidR="00844BA1">
        <w:rPr>
          <w:rFonts w:cs="Arial"/>
        </w:rPr>
        <w:t xml:space="preserve"> (</w:t>
      </w:r>
      <w:r w:rsidRPr="00702184">
        <w:rPr>
          <w:rFonts w:cs="Arial"/>
        </w:rPr>
        <w:t xml:space="preserve">shown in </w:t>
      </w:r>
      <w:r w:rsidR="00175FF4">
        <w:rPr>
          <w:rFonts w:cs="Arial"/>
        </w:rPr>
        <w:fldChar w:fldCharType="begin"/>
      </w:r>
      <w:r w:rsidR="00175FF4">
        <w:rPr>
          <w:rFonts w:cs="Arial"/>
        </w:rPr>
        <w:instrText xml:space="preserve"> REF _Ref207980464 \h </w:instrText>
      </w:r>
      <w:r w:rsidR="008873FC">
        <w:rPr>
          <w:rFonts w:cs="Arial"/>
        </w:rPr>
        <w:instrText xml:space="preserve"> \* MERGEFORMAT </w:instrText>
      </w:r>
      <w:r w:rsidR="00175FF4">
        <w:rPr>
          <w:rFonts w:cs="Arial"/>
        </w:rPr>
      </w:r>
      <w:r w:rsidR="00175FF4">
        <w:rPr>
          <w:rFonts w:cs="Arial"/>
        </w:rPr>
        <w:fldChar w:fldCharType="separate"/>
      </w:r>
      <w:r w:rsidR="00B66FB8" w:rsidRPr="00E103FD">
        <w:rPr>
          <w:bCs/>
        </w:rPr>
        <w:t xml:space="preserve">Figure </w:t>
      </w:r>
      <w:r w:rsidR="00B66FB8" w:rsidRPr="00B66FB8">
        <w:rPr>
          <w:noProof/>
        </w:rPr>
        <w:t>8</w:t>
      </w:r>
      <w:r w:rsidR="00175FF4">
        <w:rPr>
          <w:rFonts w:cs="Arial"/>
        </w:rPr>
        <w:fldChar w:fldCharType="end"/>
      </w:r>
      <w:r w:rsidR="00844BA1">
        <w:rPr>
          <w:rFonts w:cs="Arial"/>
        </w:rPr>
        <w:t>)</w:t>
      </w:r>
      <w:r w:rsidRPr="00702184">
        <w:rPr>
          <w:rFonts w:cs="Arial"/>
        </w:rPr>
        <w:t xml:space="preserve"> is set to 1</w:t>
      </w:r>
      <w:r w:rsidR="00A96D79" w:rsidRPr="00A96D79">
        <w:rPr>
          <w:rFonts w:cs="Arial"/>
        </w:rPr>
        <w:t>.</w:t>
      </w:r>
      <w:r w:rsidR="004D6582">
        <w:rPr>
          <w:rFonts w:cs="Arial"/>
        </w:rPr>
        <w:t xml:space="preserve"> Note that </w:t>
      </w:r>
      <w:r w:rsidR="0060239B">
        <w:rPr>
          <w:rFonts w:cs="Arial"/>
        </w:rPr>
        <w:fldChar w:fldCharType="begin"/>
      </w:r>
      <w:r w:rsidR="0060239B">
        <w:rPr>
          <w:rFonts w:cs="Arial"/>
        </w:rPr>
        <w:instrText xml:space="preserve"> REF _Ref207980398 \h </w:instrText>
      </w:r>
      <w:r w:rsidR="0060239B">
        <w:rPr>
          <w:rFonts w:cs="Arial"/>
        </w:rPr>
      </w:r>
      <w:r w:rsidR="0060239B">
        <w:rPr>
          <w:rFonts w:cs="Arial"/>
        </w:rPr>
        <w:fldChar w:fldCharType="separate"/>
      </w:r>
      <w:r w:rsidR="0060239B">
        <w:t xml:space="preserve">Table </w:t>
      </w:r>
      <w:r w:rsidR="0060239B">
        <w:rPr>
          <w:noProof/>
        </w:rPr>
        <w:t>1</w:t>
      </w:r>
      <w:r w:rsidR="0060239B">
        <w:rPr>
          <w:rFonts w:cs="Arial"/>
        </w:rPr>
        <w:fldChar w:fldCharType="end"/>
      </w:r>
      <w:r w:rsidR="004D6582">
        <w:rPr>
          <w:rFonts w:cs="Arial"/>
        </w:rPr>
        <w:t xml:space="preserve"> is from the CR </w:t>
      </w:r>
      <w:r w:rsidR="0060239B">
        <w:rPr>
          <w:rFonts w:cs="Arial"/>
        </w:rPr>
        <w:fldChar w:fldCharType="begin"/>
      </w:r>
      <w:r w:rsidR="0060239B">
        <w:rPr>
          <w:rFonts w:cs="Arial"/>
        </w:rPr>
        <w:instrText xml:space="preserve"> REF _Ref210223599 \n \h </w:instrText>
      </w:r>
      <w:r w:rsidR="0060239B">
        <w:rPr>
          <w:rFonts w:cs="Arial"/>
        </w:rPr>
      </w:r>
      <w:r w:rsidR="0060239B">
        <w:rPr>
          <w:rFonts w:cs="Arial"/>
        </w:rPr>
        <w:fldChar w:fldCharType="separate"/>
      </w:r>
      <w:r w:rsidR="0060239B">
        <w:rPr>
          <w:rFonts w:cs="Arial"/>
        </w:rPr>
        <w:t>[4]</w:t>
      </w:r>
      <w:r w:rsidR="0060239B">
        <w:rPr>
          <w:rFonts w:cs="Arial"/>
        </w:rPr>
        <w:fldChar w:fldCharType="end"/>
      </w:r>
      <w:r w:rsidR="00B27287">
        <w:rPr>
          <w:rFonts w:cs="Arial"/>
        </w:rPr>
        <w:t xml:space="preserve">, which was approved in RAN1#122 to include </w:t>
      </w:r>
      <w:r w:rsidR="0083222A">
        <w:rPr>
          <w:rFonts w:cs="Arial"/>
        </w:rPr>
        <w:t>support for UE to report capability/request of Msg4 PDSCH repetition</w:t>
      </w:r>
      <w:r w:rsidR="00181644">
        <w:rPr>
          <w:rFonts w:cs="Arial"/>
        </w:rPr>
        <w:t xml:space="preserve"> via LCID in Table 6.2.1-2c of </w:t>
      </w:r>
      <w:r w:rsidR="00181644" w:rsidRPr="0060239B">
        <w:rPr>
          <w:rFonts w:cs="Arial"/>
        </w:rPr>
        <w:t>TS 38.321</w:t>
      </w:r>
      <w:r w:rsidR="00181644">
        <w:rPr>
          <w:rFonts w:cs="Arial"/>
        </w:rPr>
        <w:t xml:space="preserve">. </w:t>
      </w:r>
    </w:p>
    <w:p w14:paraId="64B863C7" w14:textId="022CBB95" w:rsidR="00E979EF" w:rsidRPr="00A05CC3" w:rsidRDefault="0065798E" w:rsidP="0065798E">
      <w:pPr>
        <w:pStyle w:val="Caption"/>
      </w:pPr>
      <w:bookmarkStart w:id="76" w:name="_Ref207980398"/>
      <w:r>
        <w:t xml:space="preserve">Table </w:t>
      </w:r>
      <w:r>
        <w:fldChar w:fldCharType="begin"/>
      </w:r>
      <w:r>
        <w:instrText xml:space="preserve"> SEQ Table \* ARABIC </w:instrText>
      </w:r>
      <w:r>
        <w:fldChar w:fldCharType="separate"/>
      </w:r>
      <w:r w:rsidR="005F0290">
        <w:rPr>
          <w:noProof/>
        </w:rPr>
        <w:t>1</w:t>
      </w:r>
      <w:r>
        <w:fldChar w:fldCharType="end"/>
      </w:r>
      <w:bookmarkEnd w:id="76"/>
      <w:r>
        <w:tab/>
      </w:r>
      <w:r w:rsidR="001D3979">
        <w:t>(</w:t>
      </w:r>
      <w:r w:rsidR="00E979EF" w:rsidRPr="00A05CC3">
        <w:rPr>
          <w:rFonts w:eastAsia="Times New Roman" w:cs="Times New Roman"/>
          <w:noProof/>
          <w:szCs w:val="20"/>
          <w:lang w:val="en-GB" w:eastAsia="ko-KR"/>
        </w:rPr>
        <w:t>Table 6.2.1-2c</w:t>
      </w:r>
      <w:r w:rsidR="00E979EF">
        <w:rPr>
          <w:rFonts w:eastAsia="Times New Roman" w:cs="Times New Roman"/>
          <w:noProof/>
          <w:szCs w:val="20"/>
          <w:lang w:val="en-GB" w:eastAsia="ko-KR"/>
        </w:rPr>
        <w:t xml:space="preserve"> </w:t>
      </w:r>
      <w:r w:rsidR="00152E42">
        <w:rPr>
          <w:rFonts w:eastAsia="Times New Roman" w:cs="Times New Roman"/>
          <w:noProof/>
          <w:szCs w:val="20"/>
          <w:lang w:val="en-GB" w:eastAsia="ko-KR"/>
        </w:rPr>
        <w:t>in</w:t>
      </w:r>
      <w:r w:rsidR="00E979EF">
        <w:rPr>
          <w:rFonts w:eastAsia="Times New Roman" w:cs="Times New Roman"/>
          <w:noProof/>
          <w:szCs w:val="20"/>
          <w:lang w:val="en-GB" w:eastAsia="ko-KR"/>
        </w:rPr>
        <w:t xml:space="preserve"> </w:t>
      </w:r>
      <w:r w:rsidR="0060239B">
        <w:rPr>
          <w:rFonts w:eastAsia="Times New Roman" w:cs="Times New Roman"/>
          <w:noProof/>
          <w:szCs w:val="20"/>
          <w:lang w:val="en-GB" w:eastAsia="ko-KR"/>
        </w:rPr>
        <w:fldChar w:fldCharType="begin"/>
      </w:r>
      <w:r w:rsidR="0060239B">
        <w:rPr>
          <w:rFonts w:eastAsia="Times New Roman" w:cs="Times New Roman"/>
          <w:noProof/>
          <w:szCs w:val="20"/>
          <w:lang w:val="en-GB" w:eastAsia="ko-KR"/>
        </w:rPr>
        <w:instrText xml:space="preserve"> REF _Ref210223599 \n \h </w:instrText>
      </w:r>
      <w:r w:rsidR="0060239B">
        <w:rPr>
          <w:rFonts w:eastAsia="Times New Roman" w:cs="Times New Roman"/>
          <w:noProof/>
          <w:szCs w:val="20"/>
          <w:lang w:val="en-GB" w:eastAsia="ko-KR"/>
        </w:rPr>
      </w:r>
      <w:r w:rsidR="0060239B">
        <w:rPr>
          <w:rFonts w:eastAsia="Times New Roman" w:cs="Times New Roman"/>
          <w:noProof/>
          <w:szCs w:val="20"/>
          <w:lang w:val="en-GB" w:eastAsia="ko-KR"/>
        </w:rPr>
        <w:fldChar w:fldCharType="separate"/>
      </w:r>
      <w:r w:rsidR="0060239B">
        <w:rPr>
          <w:rFonts w:eastAsia="Times New Roman" w:cs="Times New Roman"/>
          <w:noProof/>
          <w:szCs w:val="20"/>
          <w:lang w:val="en-GB" w:eastAsia="ko-KR"/>
        </w:rPr>
        <w:t>[4]</w:t>
      </w:r>
      <w:r w:rsidR="0060239B">
        <w:rPr>
          <w:rFonts w:eastAsia="Times New Roman" w:cs="Times New Roman"/>
          <w:noProof/>
          <w:szCs w:val="20"/>
          <w:lang w:val="en-GB" w:eastAsia="ko-KR"/>
        </w:rPr>
        <w:fldChar w:fldCharType="end"/>
      </w:r>
      <w:r w:rsidR="001D3979">
        <w:rPr>
          <w:rFonts w:eastAsia="Times New Roman" w:cs="Times New Roman"/>
          <w:noProof/>
          <w:szCs w:val="20"/>
          <w:lang w:val="en-GB" w:eastAsia="ko-KR"/>
        </w:rPr>
        <w:t>)</w:t>
      </w:r>
      <w:r w:rsidR="00E979EF" w:rsidRPr="00A05CC3">
        <w:rPr>
          <w:rFonts w:eastAsia="Times New Roman" w:cs="Times New Roman"/>
          <w:noProof/>
          <w:szCs w:val="20"/>
          <w:lang w:val="en-GB" w:eastAsia="ko-KR"/>
        </w:rPr>
        <w:t xml:space="preserve">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585"/>
        <w:gridCol w:w="6938"/>
      </w:tblGrid>
      <w:tr w:rsidR="008331DC" w:rsidRPr="007E62C6" w14:paraId="22292F57"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550F8D72"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b/>
                <w:noProof/>
                <w:sz w:val="18"/>
                <w:szCs w:val="18"/>
                <w:lang w:val="en-GB" w:eastAsia="ko-KR"/>
              </w:rPr>
            </w:pPr>
            <w:r w:rsidRPr="007E62C6">
              <w:rPr>
                <w:rFonts w:eastAsia="Times New Roman" w:cs="Times New Roman"/>
                <w:b/>
                <w:noProof/>
                <w:sz w:val="18"/>
                <w:szCs w:val="18"/>
                <w:lang w:val="en-GB" w:eastAsia="ko-KR"/>
              </w:rPr>
              <w:lastRenderedPageBreak/>
              <w:t>Codepoint</w:t>
            </w:r>
          </w:p>
        </w:tc>
        <w:tc>
          <w:tcPr>
            <w:tcW w:w="1598" w:type="dxa"/>
            <w:tcBorders>
              <w:top w:val="single" w:sz="4" w:space="0" w:color="auto"/>
              <w:left w:val="single" w:sz="4" w:space="0" w:color="auto"/>
              <w:bottom w:val="single" w:sz="4" w:space="0" w:color="auto"/>
              <w:right w:val="single" w:sz="4" w:space="0" w:color="auto"/>
            </w:tcBorders>
            <w:hideMark/>
          </w:tcPr>
          <w:p w14:paraId="50B235AA"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b/>
                <w:noProof/>
                <w:sz w:val="18"/>
                <w:szCs w:val="18"/>
                <w:lang w:val="en-GB" w:eastAsia="ko-KR"/>
              </w:rPr>
            </w:pPr>
            <w:r w:rsidRPr="007E62C6">
              <w:rPr>
                <w:rFonts w:eastAsia="Times New Roman" w:cs="Times New Roman"/>
                <w:b/>
                <w:noProof/>
                <w:sz w:val="18"/>
                <w:szCs w:val="18"/>
                <w:lang w:val="en-GB" w:eastAsia="ko-KR"/>
              </w:rPr>
              <w:t>Index</w:t>
            </w:r>
          </w:p>
        </w:tc>
        <w:tc>
          <w:tcPr>
            <w:tcW w:w="7024" w:type="dxa"/>
            <w:tcBorders>
              <w:top w:val="single" w:sz="4" w:space="0" w:color="auto"/>
              <w:left w:val="single" w:sz="4" w:space="0" w:color="auto"/>
              <w:bottom w:val="single" w:sz="4" w:space="0" w:color="auto"/>
              <w:right w:val="single" w:sz="4" w:space="0" w:color="auto"/>
            </w:tcBorders>
            <w:hideMark/>
          </w:tcPr>
          <w:p w14:paraId="5FC1A022"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b/>
                <w:noProof/>
                <w:sz w:val="18"/>
                <w:szCs w:val="18"/>
                <w:lang w:val="en-GB" w:eastAsia="ko-KR"/>
              </w:rPr>
            </w:pPr>
            <w:r w:rsidRPr="007E62C6">
              <w:rPr>
                <w:rFonts w:eastAsia="Times New Roman" w:cs="Times New Roman"/>
                <w:b/>
                <w:noProof/>
                <w:sz w:val="18"/>
                <w:szCs w:val="18"/>
                <w:lang w:val="en-GB" w:eastAsia="ko-KR"/>
              </w:rPr>
              <w:t>LCID values</w:t>
            </w:r>
          </w:p>
        </w:tc>
      </w:tr>
      <w:tr w:rsidR="008331DC" w:rsidRPr="007E62C6" w14:paraId="1335223E"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2109E12B"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0</w:t>
            </w:r>
          </w:p>
        </w:tc>
        <w:tc>
          <w:tcPr>
            <w:tcW w:w="1598" w:type="dxa"/>
            <w:tcBorders>
              <w:top w:val="single" w:sz="4" w:space="0" w:color="auto"/>
              <w:left w:val="single" w:sz="4" w:space="0" w:color="auto"/>
              <w:bottom w:val="single" w:sz="4" w:space="0" w:color="auto"/>
              <w:right w:val="single" w:sz="4" w:space="0" w:color="auto"/>
            </w:tcBorders>
          </w:tcPr>
          <w:p w14:paraId="130FE9D1"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+ 320)</w:t>
            </w:r>
          </w:p>
        </w:tc>
        <w:tc>
          <w:tcPr>
            <w:tcW w:w="7024" w:type="dxa"/>
            <w:tcBorders>
              <w:top w:val="single" w:sz="4" w:space="0" w:color="auto"/>
              <w:left w:val="single" w:sz="4" w:space="0" w:color="auto"/>
              <w:bottom w:val="single" w:sz="4" w:space="0" w:color="auto"/>
              <w:right w:val="single" w:sz="4" w:space="0" w:color="auto"/>
            </w:tcBorders>
          </w:tcPr>
          <w:p w14:paraId="6489BD6E"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zh-CN"/>
              </w:rPr>
              <w:t xml:space="preserve">CCCH of size 48 bits for an eRedCap UE </w:t>
            </w:r>
          </w:p>
        </w:tc>
      </w:tr>
      <w:tr w:rsidR="008331DC" w:rsidRPr="007E62C6" w14:paraId="58707C56"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786F72F8"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w:t>
            </w:r>
          </w:p>
        </w:tc>
        <w:tc>
          <w:tcPr>
            <w:tcW w:w="1598" w:type="dxa"/>
            <w:tcBorders>
              <w:top w:val="single" w:sz="4" w:space="0" w:color="auto"/>
              <w:left w:val="single" w:sz="4" w:space="0" w:color="auto"/>
              <w:bottom w:val="single" w:sz="4" w:space="0" w:color="auto"/>
              <w:right w:val="single" w:sz="4" w:space="0" w:color="auto"/>
            </w:tcBorders>
          </w:tcPr>
          <w:p w14:paraId="669A9B1D"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+ 321)</w:t>
            </w:r>
          </w:p>
        </w:tc>
        <w:tc>
          <w:tcPr>
            <w:tcW w:w="7024" w:type="dxa"/>
            <w:tcBorders>
              <w:top w:val="single" w:sz="4" w:space="0" w:color="auto"/>
              <w:left w:val="single" w:sz="4" w:space="0" w:color="auto"/>
              <w:bottom w:val="single" w:sz="4" w:space="0" w:color="auto"/>
              <w:right w:val="single" w:sz="4" w:space="0" w:color="auto"/>
            </w:tcBorders>
          </w:tcPr>
          <w:p w14:paraId="543D8DA9"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zh-CN"/>
              </w:rPr>
              <w:t>CCCH of size 64 bits for an eRedCap UE</w:t>
            </w:r>
          </w:p>
        </w:tc>
      </w:tr>
      <w:tr w:rsidR="008331DC" w:rsidRPr="007E62C6" w14:paraId="36121789"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6E5ED751"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p>
        </w:tc>
        <w:tc>
          <w:tcPr>
            <w:tcW w:w="1598" w:type="dxa"/>
            <w:tcBorders>
              <w:top w:val="single" w:sz="4" w:space="0" w:color="auto"/>
              <w:left w:val="single" w:sz="4" w:space="0" w:color="auto"/>
              <w:bottom w:val="single" w:sz="4" w:space="0" w:color="auto"/>
              <w:right w:val="single" w:sz="4" w:space="0" w:color="auto"/>
            </w:tcBorders>
          </w:tcPr>
          <w:p w14:paraId="477723BB"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+ 322)</w:t>
            </w:r>
          </w:p>
        </w:tc>
        <w:tc>
          <w:tcPr>
            <w:tcW w:w="7024" w:type="dxa"/>
            <w:tcBorders>
              <w:top w:val="single" w:sz="4" w:space="0" w:color="auto"/>
              <w:left w:val="single" w:sz="4" w:space="0" w:color="auto"/>
              <w:bottom w:val="single" w:sz="4" w:space="0" w:color="auto"/>
              <w:right w:val="single" w:sz="4" w:space="0" w:color="auto"/>
            </w:tcBorders>
          </w:tcPr>
          <w:p w14:paraId="40A28697"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zh-CN"/>
              </w:rPr>
              <w:t>CCCH of size 48 bits for PUCCH repetition of Msg4 HARQ-ACK, except for an (e)RedCap UE</w:t>
            </w:r>
          </w:p>
        </w:tc>
      </w:tr>
      <w:tr w:rsidR="008331DC" w:rsidRPr="007E62C6" w14:paraId="44E67E85"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6F1DC3F3"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3</w:t>
            </w:r>
          </w:p>
        </w:tc>
        <w:tc>
          <w:tcPr>
            <w:tcW w:w="1598" w:type="dxa"/>
            <w:tcBorders>
              <w:top w:val="single" w:sz="4" w:space="0" w:color="auto"/>
              <w:left w:val="single" w:sz="4" w:space="0" w:color="auto"/>
              <w:bottom w:val="single" w:sz="4" w:space="0" w:color="auto"/>
              <w:right w:val="single" w:sz="4" w:space="0" w:color="auto"/>
            </w:tcBorders>
          </w:tcPr>
          <w:p w14:paraId="63F331AB"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+ 323)</w:t>
            </w:r>
          </w:p>
        </w:tc>
        <w:tc>
          <w:tcPr>
            <w:tcW w:w="7024" w:type="dxa"/>
            <w:tcBorders>
              <w:top w:val="single" w:sz="4" w:space="0" w:color="auto"/>
              <w:left w:val="single" w:sz="4" w:space="0" w:color="auto"/>
              <w:bottom w:val="single" w:sz="4" w:space="0" w:color="auto"/>
              <w:right w:val="single" w:sz="4" w:space="0" w:color="auto"/>
            </w:tcBorders>
          </w:tcPr>
          <w:p w14:paraId="03C558A6"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zh-CN"/>
              </w:rPr>
              <w:t>CCCH of size 64 bits for PUCCH repetition of Msg4 HARQ-ACK, except for an (e)RedCap UE</w:t>
            </w:r>
          </w:p>
        </w:tc>
      </w:tr>
      <w:tr w:rsidR="008331DC" w:rsidRPr="007E62C6" w14:paraId="2A94FCAB"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59908038"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4</w:t>
            </w:r>
          </w:p>
        </w:tc>
        <w:tc>
          <w:tcPr>
            <w:tcW w:w="1598" w:type="dxa"/>
            <w:tcBorders>
              <w:top w:val="single" w:sz="4" w:space="0" w:color="auto"/>
              <w:left w:val="single" w:sz="4" w:space="0" w:color="auto"/>
              <w:bottom w:val="single" w:sz="4" w:space="0" w:color="auto"/>
              <w:right w:val="single" w:sz="4" w:space="0" w:color="auto"/>
            </w:tcBorders>
          </w:tcPr>
          <w:p w14:paraId="1793BE43"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+ 324)</w:t>
            </w:r>
          </w:p>
        </w:tc>
        <w:tc>
          <w:tcPr>
            <w:tcW w:w="7024" w:type="dxa"/>
            <w:tcBorders>
              <w:top w:val="single" w:sz="4" w:space="0" w:color="auto"/>
              <w:left w:val="single" w:sz="4" w:space="0" w:color="auto"/>
              <w:bottom w:val="single" w:sz="4" w:space="0" w:color="auto"/>
              <w:right w:val="single" w:sz="4" w:space="0" w:color="auto"/>
            </w:tcBorders>
          </w:tcPr>
          <w:p w14:paraId="19F6C29F"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noProof/>
                <w:sz w:val="18"/>
                <w:szCs w:val="18"/>
                <w:lang w:val="en-GB" w:eastAsia="zh-CN"/>
              </w:rPr>
              <w:t>CCCH of size 48 bits for PUCCH repetition of Msg4 HARQ-ACK of a RedCap UE</w:t>
            </w:r>
          </w:p>
        </w:tc>
      </w:tr>
      <w:tr w:rsidR="008331DC" w:rsidRPr="007E62C6" w14:paraId="41468AFD"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30ADFAB9"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5</w:t>
            </w:r>
          </w:p>
        </w:tc>
        <w:tc>
          <w:tcPr>
            <w:tcW w:w="1598" w:type="dxa"/>
            <w:tcBorders>
              <w:top w:val="single" w:sz="4" w:space="0" w:color="auto"/>
              <w:left w:val="single" w:sz="4" w:space="0" w:color="auto"/>
              <w:bottom w:val="single" w:sz="4" w:space="0" w:color="auto"/>
              <w:right w:val="single" w:sz="4" w:space="0" w:color="auto"/>
            </w:tcBorders>
          </w:tcPr>
          <w:p w14:paraId="1D785371"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+ 325)</w:t>
            </w:r>
          </w:p>
        </w:tc>
        <w:tc>
          <w:tcPr>
            <w:tcW w:w="7024" w:type="dxa"/>
            <w:tcBorders>
              <w:top w:val="single" w:sz="4" w:space="0" w:color="auto"/>
              <w:left w:val="single" w:sz="4" w:space="0" w:color="auto"/>
              <w:bottom w:val="single" w:sz="4" w:space="0" w:color="auto"/>
              <w:right w:val="single" w:sz="4" w:space="0" w:color="auto"/>
            </w:tcBorders>
          </w:tcPr>
          <w:p w14:paraId="2C25CD6D"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noProof/>
                <w:sz w:val="18"/>
                <w:szCs w:val="18"/>
                <w:lang w:val="en-GB" w:eastAsia="zh-CN"/>
              </w:rPr>
              <w:t>CCCH of size 64 bits for PUCCH repetition of Msg4 HARQ-ACK of a RedCap UE</w:t>
            </w:r>
          </w:p>
        </w:tc>
      </w:tr>
      <w:tr w:rsidR="008331DC" w:rsidRPr="007E62C6" w14:paraId="71DE421E"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4A4EF52F"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6</w:t>
            </w:r>
          </w:p>
        </w:tc>
        <w:tc>
          <w:tcPr>
            <w:tcW w:w="1598" w:type="dxa"/>
            <w:tcBorders>
              <w:top w:val="single" w:sz="4" w:space="0" w:color="auto"/>
              <w:left w:val="single" w:sz="4" w:space="0" w:color="auto"/>
              <w:bottom w:val="single" w:sz="4" w:space="0" w:color="auto"/>
              <w:right w:val="single" w:sz="4" w:space="0" w:color="auto"/>
            </w:tcBorders>
          </w:tcPr>
          <w:p w14:paraId="5220EDC8"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+ 326)</w:t>
            </w:r>
          </w:p>
        </w:tc>
        <w:tc>
          <w:tcPr>
            <w:tcW w:w="7024" w:type="dxa"/>
            <w:tcBorders>
              <w:top w:val="single" w:sz="4" w:space="0" w:color="auto"/>
              <w:left w:val="single" w:sz="4" w:space="0" w:color="auto"/>
              <w:bottom w:val="single" w:sz="4" w:space="0" w:color="auto"/>
              <w:right w:val="single" w:sz="4" w:space="0" w:color="auto"/>
            </w:tcBorders>
          </w:tcPr>
          <w:p w14:paraId="544EE619"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noProof/>
                <w:sz w:val="18"/>
                <w:szCs w:val="18"/>
                <w:lang w:val="en-GB" w:eastAsia="zh-CN"/>
              </w:rPr>
              <w:t>CCCH of size 48 bits for PUCCH repetition of Msg4 HARQ-ACK of an eRedCap UE</w:t>
            </w:r>
          </w:p>
        </w:tc>
      </w:tr>
      <w:tr w:rsidR="008331DC" w:rsidRPr="007E62C6" w14:paraId="4035B614"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769B6E75"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7</w:t>
            </w:r>
          </w:p>
        </w:tc>
        <w:tc>
          <w:tcPr>
            <w:tcW w:w="1598" w:type="dxa"/>
            <w:tcBorders>
              <w:top w:val="single" w:sz="4" w:space="0" w:color="auto"/>
              <w:left w:val="single" w:sz="4" w:space="0" w:color="auto"/>
              <w:bottom w:val="single" w:sz="4" w:space="0" w:color="auto"/>
              <w:right w:val="single" w:sz="4" w:space="0" w:color="auto"/>
            </w:tcBorders>
          </w:tcPr>
          <w:p w14:paraId="43E97E8E"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+ 327)</w:t>
            </w:r>
          </w:p>
        </w:tc>
        <w:tc>
          <w:tcPr>
            <w:tcW w:w="7024" w:type="dxa"/>
            <w:tcBorders>
              <w:top w:val="single" w:sz="4" w:space="0" w:color="auto"/>
              <w:left w:val="single" w:sz="4" w:space="0" w:color="auto"/>
              <w:bottom w:val="single" w:sz="4" w:space="0" w:color="auto"/>
              <w:right w:val="single" w:sz="4" w:space="0" w:color="auto"/>
            </w:tcBorders>
          </w:tcPr>
          <w:p w14:paraId="6FA8F7C2"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noProof/>
                <w:sz w:val="18"/>
                <w:szCs w:val="18"/>
                <w:lang w:val="en-GB" w:eastAsia="zh-CN"/>
              </w:rPr>
              <w:t>CCCH of size 64 bits for PUCCH repetition of Msg4 HARQ-ACK of an eRedCap UE</w:t>
            </w:r>
          </w:p>
        </w:tc>
      </w:tr>
      <w:tr w:rsidR="008331DC" w:rsidRPr="007E62C6" w14:paraId="66D93A84"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6796E69E"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8</w:t>
            </w:r>
          </w:p>
        </w:tc>
        <w:tc>
          <w:tcPr>
            <w:tcW w:w="1598" w:type="dxa"/>
            <w:tcBorders>
              <w:top w:val="single" w:sz="4" w:space="0" w:color="auto"/>
              <w:left w:val="single" w:sz="4" w:space="0" w:color="auto"/>
              <w:bottom w:val="single" w:sz="4" w:space="0" w:color="auto"/>
              <w:right w:val="single" w:sz="4" w:space="0" w:color="auto"/>
            </w:tcBorders>
          </w:tcPr>
          <w:p w14:paraId="231A34EF"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+ 328)</w:t>
            </w:r>
          </w:p>
        </w:tc>
        <w:tc>
          <w:tcPr>
            <w:tcW w:w="7024" w:type="dxa"/>
            <w:tcBorders>
              <w:top w:val="single" w:sz="4" w:space="0" w:color="auto"/>
              <w:left w:val="single" w:sz="4" w:space="0" w:color="auto"/>
              <w:bottom w:val="single" w:sz="4" w:space="0" w:color="auto"/>
              <w:right w:val="single" w:sz="4" w:space="0" w:color="auto"/>
            </w:tcBorders>
          </w:tcPr>
          <w:p w14:paraId="3F6D8021"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CCCH of size 48 bits for 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CH repetition of Msg4</w:t>
            </w:r>
            <w:r w:rsidRPr="007E62C6">
              <w:rPr>
                <w:rFonts w:eastAsia="Times New Roman" w:cs="Times New Roman" w:hint="eastAsia"/>
                <w:sz w:val="18"/>
                <w:szCs w:val="18"/>
                <w:lang w:eastAsia="zh-CN"/>
              </w:rPr>
              <w:t>,</w:t>
            </w:r>
            <w:r w:rsidRPr="007E62C6">
              <w:rPr>
                <w:rFonts w:eastAsia="Times New Roman" w:cs="Times New Roman"/>
                <w:sz w:val="18"/>
                <w:szCs w:val="18"/>
                <w:lang w:val="en-GB" w:eastAsia="zh-CN"/>
              </w:rPr>
              <w:t xml:space="preserve"> </w:t>
            </w:r>
            <w:r w:rsidRPr="007E62C6">
              <w:rPr>
                <w:rFonts w:eastAsia="Times New Roman" w:cs="Times New Roman" w:hint="eastAsia"/>
                <w:sz w:val="18"/>
                <w:szCs w:val="18"/>
                <w:lang w:eastAsia="zh-CN"/>
              </w:rPr>
              <w:t>except for</w:t>
            </w:r>
            <w:r w:rsidRPr="007E62C6">
              <w:rPr>
                <w:rFonts w:eastAsia="Times New Roman" w:cs="Times New Roman"/>
                <w:sz w:val="18"/>
                <w:szCs w:val="18"/>
                <w:lang w:val="en-GB" w:eastAsia="zh-CN"/>
              </w:rPr>
              <w:t xml:space="preserve"> an </w:t>
            </w:r>
            <w:r w:rsidRPr="007E62C6">
              <w:rPr>
                <w:rFonts w:eastAsia="Times New Roman" w:cs="Times New Roman" w:hint="eastAsia"/>
                <w:sz w:val="18"/>
                <w:szCs w:val="18"/>
                <w:lang w:eastAsia="zh-CN"/>
              </w:rPr>
              <w:t>(</w:t>
            </w:r>
            <w:r w:rsidRPr="007E62C6">
              <w:rPr>
                <w:rFonts w:eastAsia="Times New Roman" w:cs="Times New Roman"/>
                <w:sz w:val="18"/>
                <w:szCs w:val="18"/>
                <w:lang w:val="en-GB" w:eastAsia="zh-CN"/>
              </w:rPr>
              <w:t>e</w:t>
            </w:r>
            <w:r w:rsidRPr="007E62C6">
              <w:rPr>
                <w:rFonts w:eastAsia="Times New Roman" w:cs="Times New Roman" w:hint="eastAsia"/>
                <w:sz w:val="18"/>
                <w:szCs w:val="18"/>
                <w:lang w:eastAsia="zh-CN"/>
              </w:rPr>
              <w:t>)</w:t>
            </w:r>
            <w:proofErr w:type="spellStart"/>
            <w:r w:rsidRPr="007E62C6">
              <w:rPr>
                <w:rFonts w:eastAsia="Times New Roman" w:cs="Times New Roman"/>
                <w:sz w:val="18"/>
                <w:szCs w:val="18"/>
                <w:lang w:val="en-GB" w:eastAsia="zh-CN"/>
              </w:rPr>
              <w:t>RedCap</w:t>
            </w:r>
            <w:proofErr w:type="spellEnd"/>
            <w:r w:rsidRPr="007E62C6">
              <w:rPr>
                <w:rFonts w:eastAsia="Times New Roman" w:cs="Times New Roman"/>
                <w:sz w:val="18"/>
                <w:szCs w:val="18"/>
                <w:lang w:val="en-GB" w:eastAsia="zh-CN"/>
              </w:rPr>
              <w:t xml:space="preserve"> UE</w:t>
            </w:r>
          </w:p>
        </w:tc>
      </w:tr>
      <w:tr w:rsidR="008331DC" w:rsidRPr="007E62C6" w14:paraId="4E9B2C8A"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36A6D390"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9</w:t>
            </w:r>
          </w:p>
        </w:tc>
        <w:tc>
          <w:tcPr>
            <w:tcW w:w="1598" w:type="dxa"/>
            <w:tcBorders>
              <w:top w:val="single" w:sz="4" w:space="0" w:color="auto"/>
              <w:left w:val="single" w:sz="4" w:space="0" w:color="auto"/>
              <w:bottom w:val="single" w:sz="4" w:space="0" w:color="auto"/>
              <w:right w:val="single" w:sz="4" w:space="0" w:color="auto"/>
            </w:tcBorders>
          </w:tcPr>
          <w:p w14:paraId="390F0D96"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+ 329)</w:t>
            </w:r>
          </w:p>
        </w:tc>
        <w:tc>
          <w:tcPr>
            <w:tcW w:w="7024" w:type="dxa"/>
            <w:tcBorders>
              <w:top w:val="single" w:sz="4" w:space="0" w:color="auto"/>
              <w:left w:val="single" w:sz="4" w:space="0" w:color="auto"/>
              <w:bottom w:val="single" w:sz="4" w:space="0" w:color="auto"/>
              <w:right w:val="single" w:sz="4" w:space="0" w:color="auto"/>
            </w:tcBorders>
          </w:tcPr>
          <w:p w14:paraId="1188F7E8"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 xml:space="preserve">CCCH of size </w:t>
            </w:r>
            <w:r w:rsidRPr="007E62C6">
              <w:rPr>
                <w:rFonts w:eastAsia="Times New Roman" w:cs="Times New Roman" w:hint="eastAsia"/>
                <w:sz w:val="18"/>
                <w:szCs w:val="18"/>
                <w:lang w:eastAsia="zh-CN"/>
              </w:rPr>
              <w:t>64</w:t>
            </w:r>
            <w:r w:rsidRPr="007E62C6">
              <w:rPr>
                <w:rFonts w:eastAsia="Times New Roman" w:cs="Times New Roman"/>
                <w:sz w:val="18"/>
                <w:szCs w:val="18"/>
                <w:lang w:val="en-GB" w:eastAsia="zh-CN"/>
              </w:rPr>
              <w:t xml:space="preserve"> bits for 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CH repetition of Msg4</w:t>
            </w:r>
            <w:r w:rsidRPr="007E62C6">
              <w:rPr>
                <w:rFonts w:eastAsia="Times New Roman" w:cs="Times New Roman" w:hint="eastAsia"/>
                <w:sz w:val="18"/>
                <w:szCs w:val="18"/>
                <w:lang w:eastAsia="zh-CN"/>
              </w:rPr>
              <w:t>,</w:t>
            </w:r>
            <w:r w:rsidRPr="007E62C6">
              <w:rPr>
                <w:rFonts w:eastAsia="Times New Roman" w:cs="Times New Roman"/>
                <w:sz w:val="18"/>
                <w:szCs w:val="18"/>
                <w:lang w:val="en-GB" w:eastAsia="zh-CN"/>
              </w:rPr>
              <w:t xml:space="preserve"> </w:t>
            </w:r>
            <w:r w:rsidRPr="007E62C6">
              <w:rPr>
                <w:rFonts w:eastAsia="Times New Roman" w:cs="Times New Roman" w:hint="eastAsia"/>
                <w:sz w:val="18"/>
                <w:szCs w:val="18"/>
                <w:lang w:eastAsia="zh-CN"/>
              </w:rPr>
              <w:t>except for</w:t>
            </w:r>
            <w:r w:rsidRPr="007E62C6">
              <w:rPr>
                <w:rFonts w:eastAsia="Times New Roman" w:cs="Times New Roman"/>
                <w:sz w:val="18"/>
                <w:szCs w:val="18"/>
                <w:lang w:val="en-GB" w:eastAsia="zh-CN"/>
              </w:rPr>
              <w:t xml:space="preserve"> an </w:t>
            </w:r>
            <w:r w:rsidRPr="007E62C6">
              <w:rPr>
                <w:rFonts w:eastAsia="Times New Roman" w:cs="Times New Roman" w:hint="eastAsia"/>
                <w:sz w:val="18"/>
                <w:szCs w:val="18"/>
                <w:lang w:eastAsia="zh-CN"/>
              </w:rPr>
              <w:t>(</w:t>
            </w:r>
            <w:r w:rsidRPr="007E62C6">
              <w:rPr>
                <w:rFonts w:eastAsia="Times New Roman" w:cs="Times New Roman"/>
                <w:sz w:val="18"/>
                <w:szCs w:val="18"/>
                <w:lang w:val="en-GB" w:eastAsia="zh-CN"/>
              </w:rPr>
              <w:t>e</w:t>
            </w:r>
            <w:r w:rsidRPr="007E62C6">
              <w:rPr>
                <w:rFonts w:eastAsia="Times New Roman" w:cs="Times New Roman" w:hint="eastAsia"/>
                <w:sz w:val="18"/>
                <w:szCs w:val="18"/>
                <w:lang w:eastAsia="zh-CN"/>
              </w:rPr>
              <w:t>)</w:t>
            </w:r>
            <w:proofErr w:type="spellStart"/>
            <w:r w:rsidRPr="007E62C6">
              <w:rPr>
                <w:rFonts w:eastAsia="Times New Roman" w:cs="Times New Roman"/>
                <w:sz w:val="18"/>
                <w:szCs w:val="18"/>
                <w:lang w:val="en-GB" w:eastAsia="zh-CN"/>
              </w:rPr>
              <w:t>RedCap</w:t>
            </w:r>
            <w:proofErr w:type="spellEnd"/>
            <w:r w:rsidRPr="007E62C6">
              <w:rPr>
                <w:rFonts w:eastAsia="Times New Roman" w:cs="Times New Roman"/>
                <w:sz w:val="18"/>
                <w:szCs w:val="18"/>
                <w:lang w:val="en-GB" w:eastAsia="zh-CN"/>
              </w:rPr>
              <w:t xml:space="preserve"> UE</w:t>
            </w:r>
          </w:p>
        </w:tc>
      </w:tr>
      <w:tr w:rsidR="008331DC" w:rsidRPr="007E62C6" w14:paraId="018EF975"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320878E2"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10</w:t>
            </w:r>
          </w:p>
        </w:tc>
        <w:tc>
          <w:tcPr>
            <w:tcW w:w="1598" w:type="dxa"/>
            <w:tcBorders>
              <w:top w:val="single" w:sz="4" w:space="0" w:color="auto"/>
              <w:left w:val="single" w:sz="4" w:space="0" w:color="auto"/>
              <w:bottom w:val="single" w:sz="4" w:space="0" w:color="auto"/>
              <w:right w:val="single" w:sz="4" w:space="0" w:color="auto"/>
            </w:tcBorders>
          </w:tcPr>
          <w:p w14:paraId="0A124C46"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b/>
                <w:bCs/>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+ 330)</w:t>
            </w:r>
          </w:p>
        </w:tc>
        <w:tc>
          <w:tcPr>
            <w:tcW w:w="7024" w:type="dxa"/>
            <w:tcBorders>
              <w:top w:val="single" w:sz="4" w:space="0" w:color="auto"/>
              <w:left w:val="single" w:sz="4" w:space="0" w:color="auto"/>
              <w:bottom w:val="single" w:sz="4" w:space="0" w:color="auto"/>
              <w:right w:val="single" w:sz="4" w:space="0" w:color="auto"/>
            </w:tcBorders>
          </w:tcPr>
          <w:p w14:paraId="7B04C88E"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CCCH of size 48 bits for 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 xml:space="preserve">CH repetition of Msg4 of a </w:t>
            </w:r>
            <w:proofErr w:type="spellStart"/>
            <w:r w:rsidRPr="007E62C6">
              <w:rPr>
                <w:rFonts w:eastAsia="Times New Roman" w:cs="Times New Roman"/>
                <w:sz w:val="18"/>
                <w:szCs w:val="18"/>
                <w:lang w:val="en-GB" w:eastAsia="zh-CN"/>
              </w:rPr>
              <w:t>RedCap</w:t>
            </w:r>
            <w:proofErr w:type="spellEnd"/>
            <w:r w:rsidRPr="007E62C6">
              <w:rPr>
                <w:rFonts w:eastAsia="Times New Roman" w:cs="Times New Roman"/>
                <w:sz w:val="18"/>
                <w:szCs w:val="18"/>
                <w:lang w:val="en-GB" w:eastAsia="zh-CN"/>
              </w:rPr>
              <w:t xml:space="preserve"> UE</w:t>
            </w:r>
          </w:p>
        </w:tc>
      </w:tr>
      <w:tr w:rsidR="008331DC" w:rsidRPr="007E62C6" w14:paraId="0F84AB6E"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6504B95F"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11</w:t>
            </w:r>
          </w:p>
        </w:tc>
        <w:tc>
          <w:tcPr>
            <w:tcW w:w="1598" w:type="dxa"/>
            <w:tcBorders>
              <w:top w:val="single" w:sz="4" w:space="0" w:color="auto"/>
              <w:left w:val="single" w:sz="4" w:space="0" w:color="auto"/>
              <w:bottom w:val="single" w:sz="4" w:space="0" w:color="auto"/>
              <w:right w:val="single" w:sz="4" w:space="0" w:color="auto"/>
            </w:tcBorders>
          </w:tcPr>
          <w:p w14:paraId="01485060"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+ 331)</w:t>
            </w:r>
          </w:p>
        </w:tc>
        <w:tc>
          <w:tcPr>
            <w:tcW w:w="7024" w:type="dxa"/>
            <w:tcBorders>
              <w:top w:val="single" w:sz="4" w:space="0" w:color="auto"/>
              <w:left w:val="single" w:sz="4" w:space="0" w:color="auto"/>
              <w:bottom w:val="single" w:sz="4" w:space="0" w:color="auto"/>
              <w:right w:val="single" w:sz="4" w:space="0" w:color="auto"/>
            </w:tcBorders>
          </w:tcPr>
          <w:p w14:paraId="4E40302A"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CCCH of size</w:t>
            </w:r>
            <w:r w:rsidRPr="007E62C6">
              <w:rPr>
                <w:rFonts w:eastAsia="Times New Roman" w:cs="Times New Roman" w:hint="eastAsia"/>
                <w:sz w:val="18"/>
                <w:szCs w:val="18"/>
                <w:lang w:eastAsia="zh-CN"/>
              </w:rPr>
              <w:t xml:space="preserve"> 64</w:t>
            </w:r>
            <w:r w:rsidRPr="007E62C6">
              <w:rPr>
                <w:rFonts w:eastAsia="Times New Roman" w:cs="Times New Roman"/>
                <w:sz w:val="18"/>
                <w:szCs w:val="18"/>
                <w:lang w:val="en-GB" w:eastAsia="zh-CN"/>
              </w:rPr>
              <w:t xml:space="preserve"> bits for 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 xml:space="preserve">CH repetition of Msg4 of a </w:t>
            </w:r>
            <w:proofErr w:type="spellStart"/>
            <w:r w:rsidRPr="007E62C6">
              <w:rPr>
                <w:rFonts w:eastAsia="Times New Roman" w:cs="Times New Roman"/>
                <w:sz w:val="18"/>
                <w:szCs w:val="18"/>
                <w:lang w:val="en-GB" w:eastAsia="zh-CN"/>
              </w:rPr>
              <w:t>RedCap</w:t>
            </w:r>
            <w:proofErr w:type="spellEnd"/>
            <w:r w:rsidRPr="007E62C6">
              <w:rPr>
                <w:rFonts w:eastAsia="Times New Roman" w:cs="Times New Roman"/>
                <w:sz w:val="18"/>
                <w:szCs w:val="18"/>
                <w:lang w:val="en-GB" w:eastAsia="zh-CN"/>
              </w:rPr>
              <w:t xml:space="preserve"> UE</w:t>
            </w:r>
          </w:p>
        </w:tc>
      </w:tr>
      <w:tr w:rsidR="008331DC" w:rsidRPr="007E62C6" w14:paraId="5B05BA17"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6FB156AD"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12</w:t>
            </w:r>
          </w:p>
        </w:tc>
        <w:tc>
          <w:tcPr>
            <w:tcW w:w="1598" w:type="dxa"/>
            <w:tcBorders>
              <w:top w:val="single" w:sz="4" w:space="0" w:color="auto"/>
              <w:left w:val="single" w:sz="4" w:space="0" w:color="auto"/>
              <w:bottom w:val="single" w:sz="4" w:space="0" w:color="auto"/>
              <w:right w:val="single" w:sz="4" w:space="0" w:color="auto"/>
            </w:tcBorders>
          </w:tcPr>
          <w:p w14:paraId="01572223"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+ 332)</w:t>
            </w:r>
          </w:p>
        </w:tc>
        <w:tc>
          <w:tcPr>
            <w:tcW w:w="7024" w:type="dxa"/>
            <w:tcBorders>
              <w:top w:val="single" w:sz="4" w:space="0" w:color="auto"/>
              <w:left w:val="single" w:sz="4" w:space="0" w:color="auto"/>
              <w:bottom w:val="single" w:sz="4" w:space="0" w:color="auto"/>
              <w:right w:val="single" w:sz="4" w:space="0" w:color="auto"/>
            </w:tcBorders>
          </w:tcPr>
          <w:p w14:paraId="06C552CA"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CCCH of size 48 bits for 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 xml:space="preserve">CH repetition of Msg4 of an </w:t>
            </w:r>
            <w:proofErr w:type="spellStart"/>
            <w:r w:rsidRPr="007E62C6">
              <w:rPr>
                <w:rFonts w:eastAsia="Times New Roman" w:cs="Times New Roman"/>
                <w:sz w:val="18"/>
                <w:szCs w:val="18"/>
                <w:lang w:val="en-GB" w:eastAsia="zh-CN"/>
              </w:rPr>
              <w:t>eRedCap</w:t>
            </w:r>
            <w:proofErr w:type="spellEnd"/>
            <w:r w:rsidRPr="007E62C6">
              <w:rPr>
                <w:rFonts w:eastAsia="Times New Roman" w:cs="Times New Roman"/>
                <w:sz w:val="18"/>
                <w:szCs w:val="18"/>
                <w:lang w:val="en-GB" w:eastAsia="zh-CN"/>
              </w:rPr>
              <w:t xml:space="preserve"> UE</w:t>
            </w:r>
          </w:p>
        </w:tc>
      </w:tr>
      <w:tr w:rsidR="008331DC" w:rsidRPr="007E62C6" w14:paraId="14D1C635"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05C0FE3B"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13</w:t>
            </w:r>
          </w:p>
        </w:tc>
        <w:tc>
          <w:tcPr>
            <w:tcW w:w="1598" w:type="dxa"/>
            <w:tcBorders>
              <w:top w:val="single" w:sz="4" w:space="0" w:color="auto"/>
              <w:left w:val="single" w:sz="4" w:space="0" w:color="auto"/>
              <w:bottom w:val="single" w:sz="4" w:space="0" w:color="auto"/>
              <w:right w:val="single" w:sz="4" w:space="0" w:color="auto"/>
            </w:tcBorders>
          </w:tcPr>
          <w:p w14:paraId="57E5CE96"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+ 333)</w:t>
            </w:r>
          </w:p>
        </w:tc>
        <w:tc>
          <w:tcPr>
            <w:tcW w:w="7024" w:type="dxa"/>
            <w:tcBorders>
              <w:top w:val="single" w:sz="4" w:space="0" w:color="auto"/>
              <w:left w:val="single" w:sz="4" w:space="0" w:color="auto"/>
              <w:bottom w:val="single" w:sz="4" w:space="0" w:color="auto"/>
              <w:right w:val="single" w:sz="4" w:space="0" w:color="auto"/>
            </w:tcBorders>
          </w:tcPr>
          <w:p w14:paraId="26333054"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 xml:space="preserve">CCCH of size </w:t>
            </w:r>
            <w:r w:rsidRPr="007E62C6">
              <w:rPr>
                <w:rFonts w:eastAsia="Times New Roman" w:cs="Times New Roman" w:hint="eastAsia"/>
                <w:sz w:val="18"/>
                <w:szCs w:val="18"/>
                <w:lang w:eastAsia="zh-CN"/>
              </w:rPr>
              <w:t>64</w:t>
            </w:r>
            <w:r w:rsidRPr="007E62C6">
              <w:rPr>
                <w:rFonts w:eastAsia="Times New Roman" w:cs="Times New Roman"/>
                <w:sz w:val="18"/>
                <w:szCs w:val="18"/>
                <w:lang w:val="en-GB" w:eastAsia="zh-CN"/>
              </w:rPr>
              <w:t xml:space="preserve"> bits for 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 xml:space="preserve">CH repetition of Msg4 of an </w:t>
            </w:r>
            <w:proofErr w:type="spellStart"/>
            <w:r w:rsidRPr="007E62C6">
              <w:rPr>
                <w:rFonts w:eastAsia="Times New Roman" w:cs="Times New Roman"/>
                <w:sz w:val="18"/>
                <w:szCs w:val="18"/>
                <w:lang w:val="en-GB" w:eastAsia="zh-CN"/>
              </w:rPr>
              <w:t>eRedCap</w:t>
            </w:r>
            <w:proofErr w:type="spellEnd"/>
            <w:r w:rsidRPr="007E62C6">
              <w:rPr>
                <w:rFonts w:eastAsia="Times New Roman" w:cs="Times New Roman"/>
                <w:sz w:val="18"/>
                <w:szCs w:val="18"/>
                <w:lang w:val="en-GB" w:eastAsia="zh-CN"/>
              </w:rPr>
              <w:t xml:space="preserve"> UE</w:t>
            </w:r>
          </w:p>
        </w:tc>
      </w:tr>
      <w:tr w:rsidR="008331DC" w:rsidRPr="007E62C6" w14:paraId="488B7A49"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4EADA1DD"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14</w:t>
            </w:r>
          </w:p>
        </w:tc>
        <w:tc>
          <w:tcPr>
            <w:tcW w:w="1598" w:type="dxa"/>
            <w:tcBorders>
              <w:top w:val="single" w:sz="4" w:space="0" w:color="auto"/>
              <w:left w:val="single" w:sz="4" w:space="0" w:color="auto"/>
              <w:bottom w:val="single" w:sz="4" w:space="0" w:color="auto"/>
              <w:right w:val="single" w:sz="4" w:space="0" w:color="auto"/>
            </w:tcBorders>
          </w:tcPr>
          <w:p w14:paraId="7627877B"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+ 334)</w:t>
            </w:r>
          </w:p>
        </w:tc>
        <w:tc>
          <w:tcPr>
            <w:tcW w:w="7024" w:type="dxa"/>
            <w:tcBorders>
              <w:top w:val="single" w:sz="4" w:space="0" w:color="auto"/>
              <w:left w:val="single" w:sz="4" w:space="0" w:color="auto"/>
              <w:bottom w:val="single" w:sz="4" w:space="0" w:color="auto"/>
              <w:right w:val="single" w:sz="4" w:space="0" w:color="auto"/>
            </w:tcBorders>
          </w:tcPr>
          <w:p w14:paraId="65855E9C"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CCCH of size 48 bits for PUCCH repetition of Msg4 HARQ-ACK</w:t>
            </w:r>
            <w:r w:rsidRPr="007E62C6">
              <w:rPr>
                <w:rFonts w:eastAsia="Times New Roman" w:cs="Times New Roman" w:hint="eastAsia"/>
                <w:sz w:val="18"/>
                <w:szCs w:val="18"/>
                <w:lang w:eastAsia="zh-CN"/>
              </w:rPr>
              <w:t xml:space="preserve"> and </w:t>
            </w:r>
            <w:r w:rsidRPr="007E62C6">
              <w:rPr>
                <w:rFonts w:eastAsia="Times New Roman" w:cs="Times New Roman"/>
                <w:sz w:val="18"/>
                <w:szCs w:val="18"/>
                <w:lang w:val="en-GB" w:eastAsia="zh-CN"/>
              </w:rPr>
              <w:t>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CH repetition of Msg4</w:t>
            </w:r>
            <w:r w:rsidRPr="007E62C6">
              <w:rPr>
                <w:rFonts w:eastAsia="Times New Roman" w:cs="Times New Roman" w:hint="eastAsia"/>
                <w:sz w:val="18"/>
                <w:szCs w:val="18"/>
                <w:lang w:eastAsia="zh-CN"/>
              </w:rPr>
              <w:t>,</w:t>
            </w:r>
            <w:r w:rsidRPr="007E62C6">
              <w:rPr>
                <w:rFonts w:eastAsia="Times New Roman" w:cs="Times New Roman"/>
                <w:sz w:val="18"/>
                <w:szCs w:val="18"/>
                <w:lang w:val="en-GB" w:eastAsia="zh-CN"/>
              </w:rPr>
              <w:t xml:space="preserve"> </w:t>
            </w:r>
            <w:r w:rsidRPr="007E62C6">
              <w:rPr>
                <w:rFonts w:eastAsia="Times New Roman" w:cs="Times New Roman" w:hint="eastAsia"/>
                <w:sz w:val="18"/>
                <w:szCs w:val="18"/>
                <w:lang w:eastAsia="zh-CN"/>
              </w:rPr>
              <w:t>except for</w:t>
            </w:r>
            <w:r w:rsidRPr="007E62C6">
              <w:rPr>
                <w:rFonts w:eastAsia="Times New Roman" w:cs="Times New Roman"/>
                <w:sz w:val="18"/>
                <w:szCs w:val="18"/>
                <w:lang w:val="en-GB" w:eastAsia="zh-CN"/>
              </w:rPr>
              <w:t xml:space="preserve"> an </w:t>
            </w:r>
            <w:r w:rsidRPr="007E62C6">
              <w:rPr>
                <w:rFonts w:eastAsia="Times New Roman" w:cs="Times New Roman" w:hint="eastAsia"/>
                <w:sz w:val="18"/>
                <w:szCs w:val="18"/>
                <w:lang w:eastAsia="zh-CN"/>
              </w:rPr>
              <w:t>(</w:t>
            </w:r>
            <w:r w:rsidRPr="007E62C6">
              <w:rPr>
                <w:rFonts w:eastAsia="Times New Roman" w:cs="Times New Roman"/>
                <w:sz w:val="18"/>
                <w:szCs w:val="18"/>
                <w:lang w:val="en-GB" w:eastAsia="zh-CN"/>
              </w:rPr>
              <w:t>e</w:t>
            </w:r>
            <w:r w:rsidRPr="007E62C6">
              <w:rPr>
                <w:rFonts w:eastAsia="Times New Roman" w:cs="Times New Roman" w:hint="eastAsia"/>
                <w:sz w:val="18"/>
                <w:szCs w:val="18"/>
                <w:lang w:eastAsia="zh-CN"/>
              </w:rPr>
              <w:t>)</w:t>
            </w:r>
            <w:proofErr w:type="spellStart"/>
            <w:r w:rsidRPr="007E62C6">
              <w:rPr>
                <w:rFonts w:eastAsia="Times New Roman" w:cs="Times New Roman"/>
                <w:sz w:val="18"/>
                <w:szCs w:val="18"/>
                <w:lang w:val="en-GB" w:eastAsia="zh-CN"/>
              </w:rPr>
              <w:t>RedCap</w:t>
            </w:r>
            <w:proofErr w:type="spellEnd"/>
            <w:r w:rsidRPr="007E62C6">
              <w:rPr>
                <w:rFonts w:eastAsia="Times New Roman" w:cs="Times New Roman"/>
                <w:sz w:val="18"/>
                <w:szCs w:val="18"/>
                <w:lang w:val="en-GB" w:eastAsia="zh-CN"/>
              </w:rPr>
              <w:t xml:space="preserve"> UE</w:t>
            </w:r>
          </w:p>
        </w:tc>
      </w:tr>
      <w:tr w:rsidR="008331DC" w:rsidRPr="007E62C6" w14:paraId="6FF43594"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29DF26C6"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15</w:t>
            </w:r>
          </w:p>
        </w:tc>
        <w:tc>
          <w:tcPr>
            <w:tcW w:w="1598" w:type="dxa"/>
            <w:tcBorders>
              <w:top w:val="single" w:sz="4" w:space="0" w:color="auto"/>
              <w:left w:val="single" w:sz="4" w:space="0" w:color="auto"/>
              <w:bottom w:val="single" w:sz="4" w:space="0" w:color="auto"/>
              <w:right w:val="single" w:sz="4" w:space="0" w:color="auto"/>
            </w:tcBorders>
          </w:tcPr>
          <w:p w14:paraId="70DF551D"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+ 335)</w:t>
            </w:r>
          </w:p>
        </w:tc>
        <w:tc>
          <w:tcPr>
            <w:tcW w:w="7024" w:type="dxa"/>
            <w:tcBorders>
              <w:top w:val="single" w:sz="4" w:space="0" w:color="auto"/>
              <w:left w:val="single" w:sz="4" w:space="0" w:color="auto"/>
              <w:bottom w:val="single" w:sz="4" w:space="0" w:color="auto"/>
              <w:right w:val="single" w:sz="4" w:space="0" w:color="auto"/>
            </w:tcBorders>
          </w:tcPr>
          <w:p w14:paraId="42D13BE9"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 xml:space="preserve">CCCH of size </w:t>
            </w:r>
            <w:r w:rsidRPr="007E62C6">
              <w:rPr>
                <w:rFonts w:eastAsia="Times New Roman" w:cs="Times New Roman" w:hint="eastAsia"/>
                <w:sz w:val="18"/>
                <w:szCs w:val="18"/>
                <w:lang w:eastAsia="zh-CN"/>
              </w:rPr>
              <w:t>64</w:t>
            </w:r>
            <w:r w:rsidRPr="007E62C6">
              <w:rPr>
                <w:rFonts w:eastAsia="Times New Roman" w:cs="Times New Roman"/>
                <w:sz w:val="18"/>
                <w:szCs w:val="18"/>
                <w:lang w:val="en-GB" w:eastAsia="zh-CN"/>
              </w:rPr>
              <w:t xml:space="preserve"> bits for PUCCH repetition of Msg4 HARQ-ACK</w:t>
            </w:r>
            <w:r w:rsidRPr="007E62C6">
              <w:rPr>
                <w:rFonts w:eastAsia="Times New Roman" w:cs="Times New Roman" w:hint="eastAsia"/>
                <w:sz w:val="18"/>
                <w:szCs w:val="18"/>
                <w:lang w:eastAsia="zh-CN"/>
              </w:rPr>
              <w:t xml:space="preserve"> and </w:t>
            </w:r>
            <w:r w:rsidRPr="007E62C6">
              <w:rPr>
                <w:rFonts w:eastAsia="Times New Roman" w:cs="Times New Roman"/>
                <w:sz w:val="18"/>
                <w:szCs w:val="18"/>
                <w:lang w:val="en-GB" w:eastAsia="zh-CN"/>
              </w:rPr>
              <w:t>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CH repetition of Msg4</w:t>
            </w:r>
            <w:r w:rsidRPr="007E62C6">
              <w:rPr>
                <w:rFonts w:eastAsia="Times New Roman" w:cs="Times New Roman" w:hint="eastAsia"/>
                <w:sz w:val="18"/>
                <w:szCs w:val="18"/>
                <w:lang w:eastAsia="zh-CN"/>
              </w:rPr>
              <w:t>,</w:t>
            </w:r>
            <w:r w:rsidRPr="007E62C6">
              <w:rPr>
                <w:rFonts w:eastAsia="Times New Roman" w:cs="Times New Roman"/>
                <w:sz w:val="18"/>
                <w:szCs w:val="18"/>
                <w:lang w:val="en-GB" w:eastAsia="zh-CN"/>
              </w:rPr>
              <w:t xml:space="preserve"> </w:t>
            </w:r>
            <w:r w:rsidRPr="007E62C6">
              <w:rPr>
                <w:rFonts w:eastAsia="Times New Roman" w:cs="Times New Roman" w:hint="eastAsia"/>
                <w:sz w:val="18"/>
                <w:szCs w:val="18"/>
                <w:lang w:eastAsia="zh-CN"/>
              </w:rPr>
              <w:t>except for</w:t>
            </w:r>
            <w:r w:rsidRPr="007E62C6">
              <w:rPr>
                <w:rFonts w:eastAsia="Times New Roman" w:cs="Times New Roman"/>
                <w:sz w:val="18"/>
                <w:szCs w:val="18"/>
                <w:lang w:val="en-GB" w:eastAsia="zh-CN"/>
              </w:rPr>
              <w:t xml:space="preserve"> an </w:t>
            </w:r>
            <w:r w:rsidRPr="007E62C6">
              <w:rPr>
                <w:rFonts w:eastAsia="Times New Roman" w:cs="Times New Roman" w:hint="eastAsia"/>
                <w:sz w:val="18"/>
                <w:szCs w:val="18"/>
                <w:lang w:eastAsia="zh-CN"/>
              </w:rPr>
              <w:t>(</w:t>
            </w:r>
            <w:r w:rsidRPr="007E62C6">
              <w:rPr>
                <w:rFonts w:eastAsia="Times New Roman" w:cs="Times New Roman"/>
                <w:sz w:val="18"/>
                <w:szCs w:val="18"/>
                <w:lang w:val="en-GB" w:eastAsia="zh-CN"/>
              </w:rPr>
              <w:t>e</w:t>
            </w:r>
            <w:r w:rsidRPr="007E62C6">
              <w:rPr>
                <w:rFonts w:eastAsia="Times New Roman" w:cs="Times New Roman" w:hint="eastAsia"/>
                <w:sz w:val="18"/>
                <w:szCs w:val="18"/>
                <w:lang w:eastAsia="zh-CN"/>
              </w:rPr>
              <w:t>)</w:t>
            </w:r>
            <w:proofErr w:type="spellStart"/>
            <w:r w:rsidRPr="007E62C6">
              <w:rPr>
                <w:rFonts w:eastAsia="Times New Roman" w:cs="Times New Roman"/>
                <w:sz w:val="18"/>
                <w:szCs w:val="18"/>
                <w:lang w:val="en-GB" w:eastAsia="zh-CN"/>
              </w:rPr>
              <w:t>RedCap</w:t>
            </w:r>
            <w:proofErr w:type="spellEnd"/>
            <w:r w:rsidRPr="007E62C6">
              <w:rPr>
                <w:rFonts w:eastAsia="Times New Roman" w:cs="Times New Roman"/>
                <w:sz w:val="18"/>
                <w:szCs w:val="18"/>
                <w:lang w:val="en-GB" w:eastAsia="zh-CN"/>
              </w:rPr>
              <w:t xml:space="preserve"> UE</w:t>
            </w:r>
          </w:p>
        </w:tc>
      </w:tr>
      <w:tr w:rsidR="008331DC" w:rsidRPr="007E62C6" w14:paraId="2B0D9D32"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06B86A1A"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16</w:t>
            </w:r>
          </w:p>
        </w:tc>
        <w:tc>
          <w:tcPr>
            <w:tcW w:w="1598" w:type="dxa"/>
            <w:tcBorders>
              <w:top w:val="single" w:sz="4" w:space="0" w:color="auto"/>
              <w:left w:val="single" w:sz="4" w:space="0" w:color="auto"/>
              <w:bottom w:val="single" w:sz="4" w:space="0" w:color="auto"/>
              <w:right w:val="single" w:sz="4" w:space="0" w:color="auto"/>
            </w:tcBorders>
          </w:tcPr>
          <w:p w14:paraId="6BCB1A52"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+ 336)</w:t>
            </w:r>
          </w:p>
        </w:tc>
        <w:tc>
          <w:tcPr>
            <w:tcW w:w="7024" w:type="dxa"/>
            <w:tcBorders>
              <w:top w:val="single" w:sz="4" w:space="0" w:color="auto"/>
              <w:left w:val="single" w:sz="4" w:space="0" w:color="auto"/>
              <w:bottom w:val="single" w:sz="4" w:space="0" w:color="auto"/>
              <w:right w:val="single" w:sz="4" w:space="0" w:color="auto"/>
            </w:tcBorders>
          </w:tcPr>
          <w:p w14:paraId="69BDA270"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CCCH of size 48 bits for PUCCH repetition of Msg4 HARQ-ACK</w:t>
            </w:r>
            <w:r w:rsidRPr="007E62C6">
              <w:rPr>
                <w:rFonts w:eastAsia="Times New Roman" w:cs="Times New Roman" w:hint="eastAsia"/>
                <w:sz w:val="18"/>
                <w:szCs w:val="18"/>
                <w:lang w:eastAsia="zh-CN"/>
              </w:rPr>
              <w:t xml:space="preserve"> and </w:t>
            </w:r>
            <w:r w:rsidRPr="007E62C6">
              <w:rPr>
                <w:rFonts w:eastAsia="Times New Roman" w:cs="Times New Roman"/>
                <w:sz w:val="18"/>
                <w:szCs w:val="18"/>
                <w:lang w:val="en-GB" w:eastAsia="zh-CN"/>
              </w:rPr>
              <w:t>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 xml:space="preserve">CH repetition of Msg4 of a </w:t>
            </w:r>
            <w:proofErr w:type="spellStart"/>
            <w:r w:rsidRPr="007E62C6">
              <w:rPr>
                <w:rFonts w:eastAsia="Times New Roman" w:cs="Times New Roman"/>
                <w:sz w:val="18"/>
                <w:szCs w:val="18"/>
                <w:lang w:val="en-GB" w:eastAsia="zh-CN"/>
              </w:rPr>
              <w:t>RedCap</w:t>
            </w:r>
            <w:proofErr w:type="spellEnd"/>
            <w:r w:rsidRPr="007E62C6">
              <w:rPr>
                <w:rFonts w:eastAsia="Times New Roman" w:cs="Times New Roman"/>
                <w:sz w:val="18"/>
                <w:szCs w:val="18"/>
                <w:lang w:val="en-GB" w:eastAsia="zh-CN"/>
              </w:rPr>
              <w:t xml:space="preserve"> UE</w:t>
            </w:r>
          </w:p>
        </w:tc>
      </w:tr>
      <w:tr w:rsidR="008331DC" w:rsidRPr="007E62C6" w14:paraId="79C016CB"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44546054"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17</w:t>
            </w:r>
          </w:p>
        </w:tc>
        <w:tc>
          <w:tcPr>
            <w:tcW w:w="1598" w:type="dxa"/>
            <w:tcBorders>
              <w:top w:val="single" w:sz="4" w:space="0" w:color="auto"/>
              <w:left w:val="single" w:sz="4" w:space="0" w:color="auto"/>
              <w:bottom w:val="single" w:sz="4" w:space="0" w:color="auto"/>
              <w:right w:val="single" w:sz="4" w:space="0" w:color="auto"/>
            </w:tcBorders>
          </w:tcPr>
          <w:p w14:paraId="74005632"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+ 337)</w:t>
            </w:r>
          </w:p>
        </w:tc>
        <w:tc>
          <w:tcPr>
            <w:tcW w:w="7024" w:type="dxa"/>
            <w:tcBorders>
              <w:top w:val="single" w:sz="4" w:space="0" w:color="auto"/>
              <w:left w:val="single" w:sz="4" w:space="0" w:color="auto"/>
              <w:bottom w:val="single" w:sz="4" w:space="0" w:color="auto"/>
              <w:right w:val="single" w:sz="4" w:space="0" w:color="auto"/>
            </w:tcBorders>
          </w:tcPr>
          <w:p w14:paraId="4BF7BAA5"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 xml:space="preserve">CCCH of size </w:t>
            </w:r>
            <w:r w:rsidRPr="007E62C6">
              <w:rPr>
                <w:rFonts w:eastAsia="Times New Roman" w:cs="Times New Roman" w:hint="eastAsia"/>
                <w:sz w:val="18"/>
                <w:szCs w:val="18"/>
                <w:lang w:eastAsia="zh-CN"/>
              </w:rPr>
              <w:t>64</w:t>
            </w:r>
            <w:r w:rsidRPr="007E62C6">
              <w:rPr>
                <w:rFonts w:eastAsia="Times New Roman" w:cs="Times New Roman"/>
                <w:sz w:val="18"/>
                <w:szCs w:val="18"/>
                <w:lang w:val="en-GB" w:eastAsia="zh-CN"/>
              </w:rPr>
              <w:t xml:space="preserve"> bits for PUCCH repetition of Msg4 HARQ-ACK</w:t>
            </w:r>
            <w:r w:rsidRPr="007E62C6">
              <w:rPr>
                <w:rFonts w:eastAsia="Times New Roman" w:cs="Times New Roman" w:hint="eastAsia"/>
                <w:sz w:val="18"/>
                <w:szCs w:val="18"/>
                <w:lang w:eastAsia="zh-CN"/>
              </w:rPr>
              <w:t xml:space="preserve"> and </w:t>
            </w:r>
            <w:r w:rsidRPr="007E62C6">
              <w:rPr>
                <w:rFonts w:eastAsia="Times New Roman" w:cs="Times New Roman"/>
                <w:sz w:val="18"/>
                <w:szCs w:val="18"/>
                <w:lang w:val="en-GB" w:eastAsia="zh-CN"/>
              </w:rPr>
              <w:t>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 xml:space="preserve">CH repetition of Msg4 of a </w:t>
            </w:r>
            <w:proofErr w:type="spellStart"/>
            <w:r w:rsidRPr="007E62C6">
              <w:rPr>
                <w:rFonts w:eastAsia="Times New Roman" w:cs="Times New Roman"/>
                <w:sz w:val="18"/>
                <w:szCs w:val="18"/>
                <w:lang w:val="en-GB" w:eastAsia="zh-CN"/>
              </w:rPr>
              <w:t>RedCap</w:t>
            </w:r>
            <w:proofErr w:type="spellEnd"/>
            <w:r w:rsidRPr="007E62C6">
              <w:rPr>
                <w:rFonts w:eastAsia="Times New Roman" w:cs="Times New Roman"/>
                <w:sz w:val="18"/>
                <w:szCs w:val="18"/>
                <w:lang w:val="en-GB" w:eastAsia="zh-CN"/>
              </w:rPr>
              <w:t xml:space="preserve"> UE</w:t>
            </w:r>
          </w:p>
        </w:tc>
      </w:tr>
      <w:tr w:rsidR="008331DC" w:rsidRPr="007E62C6" w14:paraId="614B30F6"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59375531"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18</w:t>
            </w:r>
          </w:p>
        </w:tc>
        <w:tc>
          <w:tcPr>
            <w:tcW w:w="1598" w:type="dxa"/>
            <w:tcBorders>
              <w:top w:val="single" w:sz="4" w:space="0" w:color="auto"/>
              <w:left w:val="single" w:sz="4" w:space="0" w:color="auto"/>
              <w:bottom w:val="single" w:sz="4" w:space="0" w:color="auto"/>
              <w:right w:val="single" w:sz="4" w:space="0" w:color="auto"/>
            </w:tcBorders>
          </w:tcPr>
          <w:p w14:paraId="3ACC24EC"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+ 338)</w:t>
            </w:r>
          </w:p>
        </w:tc>
        <w:tc>
          <w:tcPr>
            <w:tcW w:w="7024" w:type="dxa"/>
            <w:tcBorders>
              <w:top w:val="single" w:sz="4" w:space="0" w:color="auto"/>
              <w:left w:val="single" w:sz="4" w:space="0" w:color="auto"/>
              <w:bottom w:val="single" w:sz="4" w:space="0" w:color="auto"/>
              <w:right w:val="single" w:sz="4" w:space="0" w:color="auto"/>
            </w:tcBorders>
          </w:tcPr>
          <w:p w14:paraId="44B14FB2"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CCCH of size 48 bits for PUCCH repetition of Msg4 HARQ-ACK</w:t>
            </w:r>
            <w:r w:rsidRPr="007E62C6">
              <w:rPr>
                <w:rFonts w:eastAsia="Times New Roman" w:cs="Times New Roman" w:hint="eastAsia"/>
                <w:sz w:val="18"/>
                <w:szCs w:val="18"/>
                <w:lang w:eastAsia="zh-CN"/>
              </w:rPr>
              <w:t xml:space="preserve"> and </w:t>
            </w:r>
            <w:r w:rsidRPr="007E62C6">
              <w:rPr>
                <w:rFonts w:eastAsia="Times New Roman" w:cs="Times New Roman"/>
                <w:sz w:val="18"/>
                <w:szCs w:val="18"/>
                <w:lang w:val="en-GB" w:eastAsia="zh-CN"/>
              </w:rPr>
              <w:t>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 xml:space="preserve">CH repetition of Msg4 of an </w:t>
            </w:r>
            <w:r w:rsidRPr="007E62C6">
              <w:rPr>
                <w:rFonts w:eastAsia="Times New Roman" w:cs="Times New Roman" w:hint="eastAsia"/>
                <w:sz w:val="18"/>
                <w:szCs w:val="18"/>
                <w:lang w:eastAsia="zh-CN"/>
              </w:rPr>
              <w:t>e</w:t>
            </w:r>
            <w:proofErr w:type="spellStart"/>
            <w:r w:rsidRPr="007E62C6">
              <w:rPr>
                <w:rFonts w:eastAsia="Times New Roman" w:cs="Times New Roman"/>
                <w:sz w:val="18"/>
                <w:szCs w:val="18"/>
                <w:lang w:val="en-GB" w:eastAsia="zh-CN"/>
              </w:rPr>
              <w:t>RedCap</w:t>
            </w:r>
            <w:proofErr w:type="spellEnd"/>
            <w:r w:rsidRPr="007E62C6">
              <w:rPr>
                <w:rFonts w:eastAsia="Times New Roman" w:cs="Times New Roman"/>
                <w:sz w:val="18"/>
                <w:szCs w:val="18"/>
                <w:lang w:val="en-GB" w:eastAsia="zh-CN"/>
              </w:rPr>
              <w:t xml:space="preserve"> UE</w:t>
            </w:r>
          </w:p>
        </w:tc>
      </w:tr>
      <w:tr w:rsidR="008331DC" w:rsidRPr="007E62C6" w14:paraId="67E13FF2"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1CA22A48"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19</w:t>
            </w:r>
          </w:p>
        </w:tc>
        <w:tc>
          <w:tcPr>
            <w:tcW w:w="1598" w:type="dxa"/>
            <w:tcBorders>
              <w:top w:val="single" w:sz="4" w:space="0" w:color="auto"/>
              <w:left w:val="single" w:sz="4" w:space="0" w:color="auto"/>
              <w:bottom w:val="single" w:sz="4" w:space="0" w:color="auto"/>
              <w:right w:val="single" w:sz="4" w:space="0" w:color="auto"/>
            </w:tcBorders>
          </w:tcPr>
          <w:p w14:paraId="143CC8A0"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+ 339)</w:t>
            </w:r>
          </w:p>
        </w:tc>
        <w:tc>
          <w:tcPr>
            <w:tcW w:w="7024" w:type="dxa"/>
            <w:tcBorders>
              <w:top w:val="single" w:sz="4" w:space="0" w:color="auto"/>
              <w:left w:val="single" w:sz="4" w:space="0" w:color="auto"/>
              <w:bottom w:val="single" w:sz="4" w:space="0" w:color="auto"/>
              <w:right w:val="single" w:sz="4" w:space="0" w:color="auto"/>
            </w:tcBorders>
          </w:tcPr>
          <w:p w14:paraId="7AE96C00"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zh-CN"/>
              </w:rPr>
            </w:pPr>
            <w:r w:rsidRPr="007E62C6">
              <w:rPr>
                <w:rFonts w:eastAsia="Times New Roman" w:cs="Times New Roman"/>
                <w:sz w:val="18"/>
                <w:szCs w:val="18"/>
                <w:lang w:val="en-GB" w:eastAsia="zh-CN"/>
              </w:rPr>
              <w:t xml:space="preserve">CCCH of size </w:t>
            </w:r>
            <w:r w:rsidRPr="007E62C6">
              <w:rPr>
                <w:rFonts w:eastAsia="Times New Roman" w:cs="Times New Roman" w:hint="eastAsia"/>
                <w:sz w:val="18"/>
                <w:szCs w:val="18"/>
                <w:lang w:eastAsia="zh-CN"/>
              </w:rPr>
              <w:t>64</w:t>
            </w:r>
            <w:r w:rsidRPr="007E62C6">
              <w:rPr>
                <w:rFonts w:eastAsia="Times New Roman" w:cs="Times New Roman"/>
                <w:sz w:val="18"/>
                <w:szCs w:val="18"/>
                <w:lang w:val="en-GB" w:eastAsia="zh-CN"/>
              </w:rPr>
              <w:t xml:space="preserve"> bits for</w:t>
            </w:r>
            <w:r w:rsidRPr="007E62C6">
              <w:rPr>
                <w:rFonts w:eastAsia="Times New Roman" w:cs="Times New Roman" w:hint="eastAsia"/>
                <w:sz w:val="18"/>
                <w:szCs w:val="18"/>
                <w:lang w:eastAsia="zh-CN"/>
              </w:rPr>
              <w:t xml:space="preserve"> </w:t>
            </w:r>
            <w:r w:rsidRPr="007E62C6">
              <w:rPr>
                <w:rFonts w:eastAsia="Times New Roman" w:cs="Times New Roman"/>
                <w:sz w:val="18"/>
                <w:szCs w:val="18"/>
                <w:lang w:val="en-GB" w:eastAsia="zh-CN"/>
              </w:rPr>
              <w:t>PUCCH repetition of Msg4 HARQ-ACK</w:t>
            </w:r>
            <w:r w:rsidRPr="007E62C6">
              <w:rPr>
                <w:rFonts w:eastAsia="Times New Roman" w:cs="Times New Roman" w:hint="eastAsia"/>
                <w:sz w:val="18"/>
                <w:szCs w:val="18"/>
                <w:lang w:eastAsia="zh-CN"/>
              </w:rPr>
              <w:t xml:space="preserve"> and </w:t>
            </w:r>
            <w:r w:rsidRPr="007E62C6">
              <w:rPr>
                <w:rFonts w:eastAsia="Times New Roman" w:cs="Times New Roman"/>
                <w:sz w:val="18"/>
                <w:szCs w:val="18"/>
                <w:lang w:val="en-GB" w:eastAsia="zh-CN"/>
              </w:rPr>
              <w:t>P</w:t>
            </w:r>
            <w:r w:rsidRPr="007E62C6">
              <w:rPr>
                <w:rFonts w:eastAsia="Times New Roman" w:cs="Times New Roman" w:hint="eastAsia"/>
                <w:sz w:val="18"/>
                <w:szCs w:val="18"/>
                <w:lang w:eastAsia="zh-CN"/>
              </w:rPr>
              <w:t>DS</w:t>
            </w:r>
            <w:r w:rsidRPr="007E62C6">
              <w:rPr>
                <w:rFonts w:eastAsia="Times New Roman" w:cs="Times New Roman"/>
                <w:sz w:val="18"/>
                <w:szCs w:val="18"/>
                <w:lang w:val="en-GB" w:eastAsia="zh-CN"/>
              </w:rPr>
              <w:t xml:space="preserve">CH repetition of Msg4 of an </w:t>
            </w:r>
            <w:r w:rsidRPr="007E62C6">
              <w:rPr>
                <w:rFonts w:eastAsia="Times New Roman" w:cs="Times New Roman" w:hint="eastAsia"/>
                <w:sz w:val="18"/>
                <w:szCs w:val="18"/>
                <w:lang w:eastAsia="zh-CN"/>
              </w:rPr>
              <w:t>e</w:t>
            </w:r>
            <w:proofErr w:type="spellStart"/>
            <w:r w:rsidRPr="007E62C6">
              <w:rPr>
                <w:rFonts w:eastAsia="Times New Roman" w:cs="Times New Roman"/>
                <w:sz w:val="18"/>
                <w:szCs w:val="18"/>
                <w:lang w:val="en-GB" w:eastAsia="zh-CN"/>
              </w:rPr>
              <w:t>RedCap</w:t>
            </w:r>
            <w:proofErr w:type="spellEnd"/>
            <w:r w:rsidRPr="007E62C6">
              <w:rPr>
                <w:rFonts w:eastAsia="Times New Roman" w:cs="Times New Roman"/>
                <w:sz w:val="18"/>
                <w:szCs w:val="18"/>
                <w:lang w:val="en-GB" w:eastAsia="zh-CN"/>
              </w:rPr>
              <w:t xml:space="preserve"> UE</w:t>
            </w:r>
          </w:p>
        </w:tc>
      </w:tr>
      <w:tr w:rsidR="008331DC" w:rsidRPr="007E62C6" w14:paraId="5DA5C1CD" w14:textId="77777777" w:rsidTr="00346367">
        <w:trPr>
          <w:jc w:val="center"/>
        </w:trPr>
        <w:tc>
          <w:tcPr>
            <w:tcW w:w="1007" w:type="dxa"/>
            <w:tcBorders>
              <w:top w:val="single" w:sz="4" w:space="0" w:color="auto"/>
              <w:left w:val="single" w:sz="4" w:space="0" w:color="auto"/>
              <w:bottom w:val="single" w:sz="4" w:space="0" w:color="auto"/>
              <w:right w:val="single" w:sz="4" w:space="0" w:color="auto"/>
            </w:tcBorders>
          </w:tcPr>
          <w:p w14:paraId="475F222C"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20 to 63</w:t>
            </w:r>
          </w:p>
        </w:tc>
        <w:tc>
          <w:tcPr>
            <w:tcW w:w="1598" w:type="dxa"/>
            <w:tcBorders>
              <w:top w:val="single" w:sz="4" w:space="0" w:color="auto"/>
              <w:left w:val="single" w:sz="4" w:space="0" w:color="auto"/>
              <w:bottom w:val="single" w:sz="4" w:space="0" w:color="auto"/>
              <w:right w:val="single" w:sz="4" w:space="0" w:color="auto"/>
            </w:tcBorders>
          </w:tcPr>
          <w:p w14:paraId="27AEC41C" w14:textId="77777777" w:rsidR="007E62C6" w:rsidRPr="007E62C6" w:rsidRDefault="007E62C6" w:rsidP="007E62C6">
            <w:pPr>
              <w:keepNext/>
              <w:keepLines/>
              <w:overflowPunct w:val="0"/>
              <w:autoSpaceDE w:val="0"/>
              <w:autoSpaceDN w:val="0"/>
              <w:adjustRightInd w:val="0"/>
              <w:spacing w:after="0"/>
              <w:jc w:val="center"/>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+ 340) to (2</w:t>
            </w:r>
            <w:r w:rsidRPr="007E62C6">
              <w:rPr>
                <w:rFonts w:eastAsia="Times New Roman" w:cs="Times New Roman"/>
                <w:noProof/>
                <w:sz w:val="18"/>
                <w:szCs w:val="18"/>
                <w:vertAlign w:val="superscript"/>
                <w:lang w:val="en-GB" w:eastAsia="ko-KR"/>
              </w:rPr>
              <w:t>16</w:t>
            </w:r>
            <w:r w:rsidRPr="007E62C6">
              <w:rPr>
                <w:rFonts w:eastAsia="Times New Roman" w:cs="Times New Roman"/>
                <w:noProof/>
                <w:sz w:val="18"/>
                <w:szCs w:val="18"/>
                <w:lang w:val="en-GB" w:eastAsia="ko-KR"/>
              </w:rPr>
              <w:t xml:space="preserve"> + 383)</w:t>
            </w:r>
          </w:p>
        </w:tc>
        <w:tc>
          <w:tcPr>
            <w:tcW w:w="7024" w:type="dxa"/>
            <w:tcBorders>
              <w:top w:val="single" w:sz="4" w:space="0" w:color="auto"/>
              <w:left w:val="single" w:sz="4" w:space="0" w:color="auto"/>
              <w:bottom w:val="single" w:sz="4" w:space="0" w:color="auto"/>
              <w:right w:val="single" w:sz="4" w:space="0" w:color="auto"/>
            </w:tcBorders>
          </w:tcPr>
          <w:p w14:paraId="76A61CA4" w14:textId="77777777" w:rsidR="007E62C6" w:rsidRPr="007E62C6" w:rsidRDefault="007E62C6" w:rsidP="007E62C6">
            <w:pPr>
              <w:keepNext/>
              <w:keepLines/>
              <w:overflowPunct w:val="0"/>
              <w:autoSpaceDE w:val="0"/>
              <w:autoSpaceDN w:val="0"/>
              <w:adjustRightInd w:val="0"/>
              <w:spacing w:after="0"/>
              <w:textAlignment w:val="baseline"/>
              <w:rPr>
                <w:rFonts w:eastAsia="Times New Roman" w:cs="Times New Roman"/>
                <w:noProof/>
                <w:sz w:val="18"/>
                <w:szCs w:val="18"/>
                <w:lang w:val="en-GB" w:eastAsia="ko-KR"/>
              </w:rPr>
            </w:pPr>
            <w:r w:rsidRPr="007E62C6">
              <w:rPr>
                <w:rFonts w:eastAsia="Times New Roman" w:cs="Times New Roman"/>
                <w:noProof/>
                <w:sz w:val="18"/>
                <w:szCs w:val="18"/>
                <w:lang w:val="en-GB" w:eastAsia="ko-KR"/>
              </w:rPr>
              <w:t>Reserved</w:t>
            </w:r>
          </w:p>
        </w:tc>
      </w:tr>
      <w:tr w:rsidR="007E62C6" w:rsidRPr="007E62C6" w14:paraId="1B5EB05A" w14:textId="77777777" w:rsidTr="00346367">
        <w:trPr>
          <w:jc w:val="center"/>
        </w:trPr>
        <w:tc>
          <w:tcPr>
            <w:tcW w:w="9629" w:type="dxa"/>
            <w:gridSpan w:val="3"/>
            <w:tcBorders>
              <w:top w:val="single" w:sz="4" w:space="0" w:color="auto"/>
              <w:left w:val="single" w:sz="4" w:space="0" w:color="auto"/>
              <w:bottom w:val="single" w:sz="4" w:space="0" w:color="auto"/>
              <w:right w:val="single" w:sz="4" w:space="0" w:color="auto"/>
            </w:tcBorders>
          </w:tcPr>
          <w:p w14:paraId="3B08C9FD" w14:textId="77777777" w:rsidR="007E62C6" w:rsidRPr="007E62C6" w:rsidRDefault="007E62C6" w:rsidP="007E62C6">
            <w:pPr>
              <w:keepNext/>
              <w:keepLines/>
              <w:overflowPunct w:val="0"/>
              <w:autoSpaceDE w:val="0"/>
              <w:autoSpaceDN w:val="0"/>
              <w:adjustRightInd w:val="0"/>
              <w:spacing w:after="0"/>
              <w:ind w:left="851" w:hanging="851"/>
              <w:textAlignment w:val="baseline"/>
              <w:rPr>
                <w:rFonts w:eastAsia="Times New Roman" w:cs="Times New Roman"/>
                <w:sz w:val="18"/>
                <w:szCs w:val="20"/>
                <w:lang w:val="en-GB" w:eastAsia="ko-KR"/>
              </w:rPr>
            </w:pPr>
            <w:r w:rsidRPr="007E62C6">
              <w:rPr>
                <w:rFonts w:eastAsia="Times New Roman" w:cs="Times New Roman"/>
                <w:sz w:val="18"/>
                <w:szCs w:val="20"/>
                <w:lang w:val="en-GB" w:eastAsia="ko-KR"/>
              </w:rPr>
              <w:t>NOTE 1:</w:t>
            </w:r>
            <w:r w:rsidRPr="007E62C6">
              <w:rPr>
                <w:rFonts w:eastAsia="Times New Roman" w:cs="Times New Roman"/>
                <w:sz w:val="18"/>
                <w:szCs w:val="20"/>
                <w:lang w:val="en-GB" w:eastAsia="ko-KR"/>
              </w:rPr>
              <w:tab/>
              <w:t>The MAC entity may use the code point corresponding to a given feature or feature combination in Table 6.2.1-2c only if network indicates support for the corresponding feature or feature combination.</w:t>
            </w:r>
          </w:p>
          <w:p w14:paraId="5B39B3B1" w14:textId="77777777" w:rsidR="007E62C6" w:rsidRPr="007E62C6" w:rsidRDefault="007E62C6" w:rsidP="007E62C6">
            <w:pPr>
              <w:keepNext/>
              <w:keepLines/>
              <w:overflowPunct w:val="0"/>
              <w:autoSpaceDE w:val="0"/>
              <w:autoSpaceDN w:val="0"/>
              <w:adjustRightInd w:val="0"/>
              <w:spacing w:after="0"/>
              <w:ind w:left="851" w:hanging="851"/>
              <w:textAlignment w:val="baseline"/>
              <w:rPr>
                <w:rFonts w:eastAsia="Times New Roman" w:cs="Times New Roman"/>
                <w:sz w:val="18"/>
                <w:szCs w:val="20"/>
                <w:lang w:val="en-GB" w:eastAsia="ko-KR"/>
              </w:rPr>
            </w:pPr>
            <w:r w:rsidRPr="007E62C6">
              <w:rPr>
                <w:rFonts w:eastAsia="Times New Roman" w:cs="Times New Roman"/>
                <w:sz w:val="18"/>
                <w:szCs w:val="20"/>
                <w:lang w:val="en-GB" w:eastAsia="ko-KR"/>
              </w:rPr>
              <w:t>NOTE 2:</w:t>
            </w:r>
            <w:r w:rsidRPr="007E62C6">
              <w:rPr>
                <w:rFonts w:eastAsia="Times New Roman" w:cs="Times New Roman"/>
                <w:sz w:val="18"/>
                <w:szCs w:val="20"/>
                <w:lang w:val="en-GB" w:eastAsia="ko-KR"/>
              </w:rPr>
              <w:tab/>
              <w:t>CCCH of size 48 bits and CCCH of size 64 bits are referred to as CCCH and CCCH1, respectively, in TS 38.331 [5].</w:t>
            </w:r>
          </w:p>
          <w:p w14:paraId="4FAF83C3" w14:textId="77777777" w:rsidR="007E62C6" w:rsidRPr="007E62C6" w:rsidRDefault="007E62C6" w:rsidP="007E62C6">
            <w:pPr>
              <w:keepNext/>
              <w:keepLines/>
              <w:overflowPunct w:val="0"/>
              <w:autoSpaceDE w:val="0"/>
              <w:autoSpaceDN w:val="0"/>
              <w:adjustRightInd w:val="0"/>
              <w:spacing w:after="0"/>
              <w:ind w:left="851" w:hanging="851"/>
              <w:textAlignment w:val="baseline"/>
              <w:rPr>
                <w:rFonts w:eastAsia="Times New Roman" w:cs="Times New Roman"/>
                <w:sz w:val="18"/>
                <w:szCs w:val="20"/>
                <w:lang w:val="en-GB" w:eastAsia="ko-KR"/>
              </w:rPr>
            </w:pPr>
            <w:r w:rsidRPr="007E62C6">
              <w:rPr>
                <w:rFonts w:eastAsia="Times New Roman" w:cs="Times New Roman"/>
                <w:sz w:val="18"/>
                <w:szCs w:val="20"/>
                <w:highlight w:val="green"/>
                <w:lang w:val="en-GB" w:eastAsia="ko-KR"/>
              </w:rPr>
              <w:t>NOTE 3:</w:t>
            </w:r>
            <w:r w:rsidRPr="007E62C6">
              <w:rPr>
                <w:rFonts w:eastAsia="Times New Roman" w:cs="Times New Roman"/>
                <w:sz w:val="18"/>
                <w:szCs w:val="20"/>
                <w:highlight w:val="green"/>
                <w:lang w:val="en-GB" w:eastAsia="ko-KR"/>
              </w:rPr>
              <w:tab/>
            </w:r>
            <w:r w:rsidRPr="007E62C6">
              <w:rPr>
                <w:rFonts w:eastAsia="SimSun" w:cs="Times New Roman"/>
                <w:sz w:val="18"/>
                <w:szCs w:val="20"/>
                <w:highlight w:val="green"/>
                <w:lang w:val="en-GB" w:eastAsia="ja-JP"/>
              </w:rPr>
              <w:t xml:space="preserve">For UE capable of </w:t>
            </w:r>
            <w:r w:rsidRPr="007E62C6">
              <w:rPr>
                <w:rFonts w:eastAsia="Times New Roman" w:cs="Times New Roman"/>
                <w:sz w:val="18"/>
                <w:szCs w:val="20"/>
                <w:highlight w:val="green"/>
                <w:lang w:val="en-GB" w:eastAsia="ja-JP"/>
              </w:rPr>
              <w:t>PUCCH repetition of Msg4 HARQ-ACK, t</w:t>
            </w:r>
            <w:r w:rsidRPr="007E62C6">
              <w:rPr>
                <w:rFonts w:eastAsia="Times New Roman" w:cs="Times New Roman"/>
                <w:sz w:val="18"/>
                <w:szCs w:val="20"/>
                <w:highlight w:val="green"/>
                <w:lang w:val="en-GB" w:eastAsia="ko-KR"/>
              </w:rPr>
              <w:t>he MAC entity use</w:t>
            </w:r>
            <w:r w:rsidRPr="007E62C6">
              <w:rPr>
                <w:rFonts w:eastAsia="SimSun" w:cs="Times New Roman"/>
                <w:sz w:val="18"/>
                <w:szCs w:val="20"/>
                <w:highlight w:val="green"/>
                <w:lang w:val="en-GB" w:eastAsia="ja-JP"/>
              </w:rPr>
              <w:t>s</w:t>
            </w:r>
            <w:r w:rsidRPr="007E62C6">
              <w:rPr>
                <w:rFonts w:eastAsia="Times New Roman" w:cs="Times New Roman"/>
                <w:sz w:val="18"/>
                <w:szCs w:val="20"/>
                <w:highlight w:val="green"/>
                <w:lang w:val="en-GB" w:eastAsia="ko-KR"/>
              </w:rPr>
              <w:t xml:space="preserve"> the code point</w:t>
            </w:r>
            <w:r w:rsidRPr="007E62C6">
              <w:rPr>
                <w:rFonts w:eastAsia="SimSun" w:cs="Times New Roman"/>
                <w:sz w:val="18"/>
                <w:szCs w:val="20"/>
                <w:highlight w:val="green"/>
                <w:lang w:val="en-GB" w:eastAsia="ja-JP"/>
              </w:rPr>
              <w:t>s</w:t>
            </w:r>
            <w:r w:rsidRPr="007E62C6">
              <w:rPr>
                <w:rFonts w:eastAsia="Times New Roman" w:cs="Times New Roman"/>
                <w:sz w:val="18"/>
                <w:szCs w:val="20"/>
                <w:highlight w:val="green"/>
                <w:lang w:val="en-GB" w:eastAsia="ko-KR"/>
              </w:rPr>
              <w:t xml:space="preserve"> corresponding to </w:t>
            </w:r>
            <w:r w:rsidRPr="007E62C6">
              <w:rPr>
                <w:rFonts w:eastAsia="Times New Roman" w:cs="Times New Roman"/>
                <w:sz w:val="18"/>
                <w:szCs w:val="20"/>
                <w:highlight w:val="green"/>
                <w:lang w:val="en-GB" w:eastAsia="ja-JP"/>
              </w:rPr>
              <w:t xml:space="preserve">PUCCH repetition of Msg4 HARQ-ACK </w:t>
            </w:r>
            <w:r w:rsidRPr="007E62C6">
              <w:rPr>
                <w:rFonts w:eastAsia="Times New Roman" w:cs="Times New Roman"/>
                <w:sz w:val="18"/>
                <w:szCs w:val="20"/>
                <w:highlight w:val="green"/>
                <w:lang w:val="en-GB" w:eastAsia="ko-KR"/>
              </w:rPr>
              <w:t xml:space="preserve">if </w:t>
            </w:r>
            <w:r w:rsidRPr="007E62C6">
              <w:rPr>
                <w:rFonts w:eastAsia="Times New Roman" w:cs="Times New Roman"/>
                <w:i/>
                <w:sz w:val="18"/>
                <w:szCs w:val="20"/>
                <w:highlight w:val="green"/>
                <w:lang w:val="en-GB" w:eastAsia="ko-KR"/>
              </w:rPr>
              <w:t>numberOfMsg4HARQ-ACK-Repetitions</w:t>
            </w:r>
            <w:r w:rsidRPr="007E62C6">
              <w:rPr>
                <w:rFonts w:eastAsia="Times New Roman" w:cs="Times New Roman"/>
                <w:sz w:val="18"/>
                <w:szCs w:val="20"/>
                <w:highlight w:val="green"/>
                <w:lang w:val="en-GB" w:eastAsia="ko-KR"/>
              </w:rPr>
              <w:t xml:space="preserve"> is configured</w:t>
            </w:r>
            <w:r w:rsidRPr="007E62C6">
              <w:rPr>
                <w:rFonts w:eastAsia="Times New Roman" w:cs="Arial"/>
                <w:sz w:val="18"/>
                <w:szCs w:val="20"/>
                <w:highlight w:val="green"/>
                <w:lang w:val="en-GB" w:eastAsia="ko-KR"/>
              </w:rPr>
              <w:t xml:space="preserve"> and </w:t>
            </w:r>
            <w:r w:rsidRPr="007E62C6">
              <w:rPr>
                <w:rFonts w:eastAsia="Times New Roman" w:cs="Arial"/>
                <w:i/>
                <w:sz w:val="18"/>
                <w:szCs w:val="20"/>
                <w:highlight w:val="green"/>
                <w:lang w:val="en-GB" w:eastAsia="ko-KR"/>
              </w:rPr>
              <w:t>rsrp-ThresholdMsg4HARQ-ACK</w:t>
            </w:r>
            <w:r w:rsidRPr="007E62C6">
              <w:rPr>
                <w:rFonts w:eastAsia="Times New Roman" w:cs="Arial"/>
                <w:sz w:val="18"/>
                <w:szCs w:val="20"/>
                <w:highlight w:val="green"/>
                <w:lang w:val="en-GB" w:eastAsia="ko-KR"/>
              </w:rPr>
              <w:t xml:space="preserve"> is not configured</w:t>
            </w:r>
            <w:r w:rsidRPr="007E62C6">
              <w:rPr>
                <w:rFonts w:eastAsia="Times New Roman" w:cs="Times New Roman"/>
                <w:sz w:val="18"/>
                <w:szCs w:val="20"/>
                <w:highlight w:val="green"/>
                <w:lang w:val="en-GB" w:eastAsia="ko-KR"/>
              </w:rPr>
              <w:t xml:space="preserve">, </w:t>
            </w:r>
            <w:r w:rsidRPr="007E62C6">
              <w:rPr>
                <w:rFonts w:eastAsia="Times New Roman" w:cs="Arial"/>
                <w:sz w:val="18"/>
                <w:szCs w:val="20"/>
                <w:highlight w:val="green"/>
                <w:lang w:val="en-GB" w:eastAsia="ko-KR"/>
              </w:rPr>
              <w:t xml:space="preserve">or </w:t>
            </w:r>
            <w:r w:rsidRPr="007E62C6">
              <w:rPr>
                <w:rFonts w:eastAsia="Times New Roman" w:cs="Times New Roman"/>
                <w:sz w:val="18"/>
                <w:szCs w:val="20"/>
                <w:highlight w:val="green"/>
                <w:lang w:val="en-GB" w:eastAsia="ko-KR"/>
              </w:rPr>
              <w:t xml:space="preserve">if </w:t>
            </w:r>
            <w:r w:rsidRPr="007E62C6">
              <w:rPr>
                <w:rFonts w:eastAsia="Times New Roman" w:cs="Arial"/>
                <w:sz w:val="18"/>
                <w:szCs w:val="20"/>
                <w:highlight w:val="green"/>
                <w:lang w:val="en-GB" w:eastAsia="ko-KR"/>
              </w:rPr>
              <w:t>both are</w:t>
            </w:r>
            <w:r w:rsidRPr="007E62C6">
              <w:rPr>
                <w:rFonts w:eastAsia="Times New Roman" w:cs="Times New Roman"/>
                <w:sz w:val="18"/>
                <w:szCs w:val="20"/>
                <w:highlight w:val="green"/>
                <w:lang w:val="en-GB" w:eastAsia="ko-KR"/>
              </w:rPr>
              <w:t xml:space="preserve"> configured and the RSRP of the downlink pathloss reference is less than </w:t>
            </w:r>
            <w:r w:rsidRPr="007E62C6">
              <w:rPr>
                <w:rFonts w:eastAsia="Times New Roman" w:cs="Times New Roman"/>
                <w:i/>
                <w:sz w:val="18"/>
                <w:szCs w:val="20"/>
                <w:highlight w:val="green"/>
                <w:lang w:val="en-GB" w:eastAsia="ko-KR"/>
              </w:rPr>
              <w:t>rsrp-ThresholdMsg4HARQ-ACK.</w:t>
            </w:r>
          </w:p>
        </w:tc>
      </w:tr>
    </w:tbl>
    <w:p w14:paraId="1A8112BC" w14:textId="77777777" w:rsidR="00E979EF" w:rsidRPr="007E62C6" w:rsidRDefault="00E979EF" w:rsidP="009E2BE1">
      <w:pPr>
        <w:spacing w:after="0"/>
        <w:jc w:val="both"/>
        <w:rPr>
          <w:lang w:val="en-GB" w:eastAsia="ja-JP"/>
        </w:rPr>
      </w:pPr>
    </w:p>
    <w:p w14:paraId="0A5074F2" w14:textId="77777777" w:rsidR="00A214E9" w:rsidRDefault="001D3979" w:rsidP="009E2BE1">
      <w:pPr>
        <w:pStyle w:val="NormalWeb"/>
        <w:keepNext/>
        <w:spacing w:after="0"/>
        <w:jc w:val="center"/>
      </w:pPr>
      <w:r w:rsidRPr="006F6C7E">
        <w:rPr>
          <w:rFonts w:asciiTheme="majorHAnsi" w:hAnsiTheme="majorHAnsi"/>
          <w:noProof/>
          <w:sz w:val="22"/>
          <w:szCs w:val="22"/>
        </w:rPr>
        <w:drawing>
          <wp:inline distT="0" distB="0" distL="0" distR="0" wp14:anchorId="749C35A2" wp14:editId="707B8B35">
            <wp:extent cx="2402387" cy="520931"/>
            <wp:effectExtent l="0" t="0" r="0" b="0"/>
            <wp:docPr id="453658594" name="Picture 1" descr="A black lin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658594" name="Picture 1" descr="A black line with black text&#10;&#10;AI-generated content may be incorrect."/>
                    <pic:cNvPicPr/>
                  </pic:nvPicPr>
                  <pic:blipFill>
                    <a:blip r:embed="rId23"/>
                    <a:stretch>
                      <a:fillRect/>
                    </a:stretch>
                  </pic:blipFill>
                  <pic:spPr>
                    <a:xfrm>
                      <a:off x="0" y="0"/>
                      <a:ext cx="2501546" cy="542433"/>
                    </a:xfrm>
                    <a:prstGeom prst="rect">
                      <a:avLst/>
                    </a:prstGeom>
                  </pic:spPr>
                </pic:pic>
              </a:graphicData>
            </a:graphic>
          </wp:inline>
        </w:drawing>
      </w:r>
    </w:p>
    <w:p w14:paraId="1C1DC888" w14:textId="1556489F" w:rsidR="008873FC" w:rsidRDefault="00A214E9" w:rsidP="009E2BE1">
      <w:pPr>
        <w:pStyle w:val="Caption"/>
        <w:spacing w:after="0"/>
        <w:rPr>
          <w:b w:val="0"/>
          <w:bCs/>
        </w:rPr>
      </w:pPr>
      <w:bookmarkStart w:id="77" w:name="_Ref207980464"/>
      <w:r w:rsidRPr="00E103FD">
        <w:rPr>
          <w:b w:val="0"/>
          <w:bCs/>
        </w:rPr>
        <w:t xml:space="preserve">Figure </w:t>
      </w:r>
      <w:r w:rsidRPr="00E103FD">
        <w:rPr>
          <w:b w:val="0"/>
          <w:bCs/>
        </w:rPr>
        <w:fldChar w:fldCharType="begin"/>
      </w:r>
      <w:r w:rsidRPr="00E103FD">
        <w:rPr>
          <w:b w:val="0"/>
          <w:bCs/>
        </w:rPr>
        <w:instrText xml:space="preserve"> SEQ Figure \* ARABIC </w:instrText>
      </w:r>
      <w:r w:rsidRPr="00E103FD">
        <w:rPr>
          <w:b w:val="0"/>
          <w:bCs/>
        </w:rPr>
        <w:fldChar w:fldCharType="separate"/>
      </w:r>
      <w:r w:rsidR="00AE3448">
        <w:rPr>
          <w:b w:val="0"/>
          <w:bCs/>
          <w:noProof/>
        </w:rPr>
        <w:t>8</w:t>
      </w:r>
      <w:r w:rsidRPr="00E103FD">
        <w:rPr>
          <w:b w:val="0"/>
          <w:bCs/>
        </w:rPr>
        <w:fldChar w:fldCharType="end"/>
      </w:r>
      <w:bookmarkEnd w:id="77"/>
      <w:r w:rsidRPr="00E103FD">
        <w:rPr>
          <w:b w:val="0"/>
          <w:bCs/>
        </w:rPr>
        <w:tab/>
        <w:t xml:space="preserve">(LX)/R/LCID MAC </w:t>
      </w:r>
      <w:proofErr w:type="spellStart"/>
      <w:r w:rsidRPr="00E103FD">
        <w:rPr>
          <w:b w:val="0"/>
          <w:bCs/>
        </w:rPr>
        <w:t>subheader</w:t>
      </w:r>
      <w:proofErr w:type="spellEnd"/>
    </w:p>
    <w:p w14:paraId="5857B796" w14:textId="77777777" w:rsidR="009E2BE1" w:rsidRPr="009E2BE1" w:rsidRDefault="009E2BE1" w:rsidP="009E2BE1">
      <w:pPr>
        <w:spacing w:after="0"/>
        <w:rPr>
          <w:lang w:eastAsia="en-GB"/>
        </w:rPr>
      </w:pPr>
    </w:p>
    <w:p w14:paraId="1D27BF50" w14:textId="77B18B6A" w:rsidR="000868D2" w:rsidRDefault="000D7261" w:rsidP="009C0374">
      <w:pPr>
        <w:spacing w:after="0"/>
        <w:rPr>
          <w:rFonts w:cs="Arial"/>
        </w:rPr>
      </w:pPr>
      <w:r w:rsidRPr="005C4A05">
        <w:rPr>
          <w:rFonts w:cs="Arial"/>
        </w:rPr>
        <w:fldChar w:fldCharType="begin"/>
      </w:r>
      <w:r w:rsidRPr="005C4A05">
        <w:rPr>
          <w:rFonts w:cs="Arial"/>
        </w:rPr>
        <w:instrText xml:space="preserve"> REF _Ref207980398 \h </w:instrText>
      </w:r>
      <w:r w:rsidR="005C4A05" w:rsidRPr="005C4A05">
        <w:rPr>
          <w:rFonts w:cs="Arial"/>
        </w:rPr>
        <w:instrText xml:space="preserve"> \* MERGEFORMAT </w:instrText>
      </w:r>
      <w:r w:rsidRPr="005C4A05">
        <w:rPr>
          <w:rFonts w:cs="Arial"/>
        </w:rPr>
      </w:r>
      <w:r w:rsidRPr="005C4A05">
        <w:rPr>
          <w:rFonts w:cs="Arial"/>
        </w:rPr>
        <w:fldChar w:fldCharType="separate"/>
      </w:r>
      <w:r w:rsidR="008873FC">
        <w:t xml:space="preserve">Table </w:t>
      </w:r>
      <w:r w:rsidR="008873FC">
        <w:rPr>
          <w:noProof/>
        </w:rPr>
        <w:t>1</w:t>
      </w:r>
      <w:r w:rsidRPr="005C4A05">
        <w:rPr>
          <w:rFonts w:cs="Arial"/>
        </w:rPr>
        <w:fldChar w:fldCharType="end"/>
      </w:r>
      <w:r w:rsidR="00E04E0F" w:rsidRPr="005C4A05">
        <w:rPr>
          <w:rFonts w:cs="Arial"/>
        </w:rPr>
        <w:t xml:space="preserve"> assigns LCID codepoints 0-</w:t>
      </w:r>
      <w:r w:rsidR="00000B79">
        <w:rPr>
          <w:rFonts w:cs="Arial"/>
        </w:rPr>
        <w:t>19</w:t>
      </w:r>
      <w:r w:rsidR="00E04E0F" w:rsidRPr="005C4A05">
        <w:rPr>
          <w:rFonts w:cs="Arial"/>
        </w:rPr>
        <w:t xml:space="preserve"> to the CCCH (with sizes of 48 or 64 bits) for an </w:t>
      </w:r>
      <w:proofErr w:type="spellStart"/>
      <w:r w:rsidR="00E04E0F" w:rsidRPr="005C4A05">
        <w:rPr>
          <w:rFonts w:cs="Arial"/>
        </w:rPr>
        <w:t>eRedCap</w:t>
      </w:r>
      <w:proofErr w:type="spellEnd"/>
      <w:r w:rsidR="00E04E0F" w:rsidRPr="005C4A05">
        <w:rPr>
          <w:rFonts w:cs="Arial"/>
        </w:rPr>
        <w:t xml:space="preserve"> UE, </w:t>
      </w:r>
      <w:r w:rsidR="007F6BB7" w:rsidRPr="007F6BB7">
        <w:rPr>
          <w:rFonts w:cs="Arial"/>
        </w:rPr>
        <w:t>and to the CCCH (</w:t>
      </w:r>
      <w:r w:rsidR="007F6BB7" w:rsidRPr="005C4A05">
        <w:rPr>
          <w:rFonts w:cs="Arial"/>
        </w:rPr>
        <w:t>with sizes of 48 or 64 bits</w:t>
      </w:r>
      <w:r w:rsidR="007F6BB7" w:rsidRPr="007F6BB7">
        <w:rPr>
          <w:rFonts w:cs="Arial"/>
        </w:rPr>
        <w:t>) with additional indication of Msg4 HARQ-ACK repetition capability and/or Msg4 PDSCH repetition support for UEs with or without (e)</w:t>
      </w:r>
      <w:proofErr w:type="spellStart"/>
      <w:r w:rsidR="007F6BB7" w:rsidRPr="007F6BB7">
        <w:rPr>
          <w:rFonts w:cs="Arial"/>
        </w:rPr>
        <w:t>RedCap</w:t>
      </w:r>
      <w:proofErr w:type="spellEnd"/>
      <w:r w:rsidR="007F6BB7" w:rsidRPr="007F6BB7">
        <w:rPr>
          <w:rFonts w:cs="Arial"/>
        </w:rPr>
        <w:t xml:space="preserve"> functionality</w:t>
      </w:r>
      <w:r w:rsidR="00E04E0F" w:rsidRPr="005C4A05">
        <w:rPr>
          <w:rFonts w:cs="Arial"/>
        </w:rPr>
        <w:t xml:space="preserve">. </w:t>
      </w:r>
      <w:r w:rsidR="00005E0E" w:rsidRPr="00005E0E">
        <w:rPr>
          <w:rFonts w:cs="Arial"/>
        </w:rPr>
        <w:t xml:space="preserve">Accordingly, a subset of </w:t>
      </w:r>
      <w:r w:rsidR="006A3DB4">
        <w:rPr>
          <w:rFonts w:cs="Arial"/>
        </w:rPr>
        <w:t>44</w:t>
      </w:r>
      <w:r w:rsidR="00005E0E" w:rsidRPr="00005E0E">
        <w:rPr>
          <w:rFonts w:cs="Arial"/>
        </w:rPr>
        <w:t xml:space="preserve"> reserved LCID values (20–63) can be used to indicate the CCCH (</w:t>
      </w:r>
      <w:r w:rsidR="00005E0E" w:rsidRPr="005C4A05">
        <w:rPr>
          <w:rFonts w:cs="Arial"/>
        </w:rPr>
        <w:t>with sizes of 48 or 64 bits</w:t>
      </w:r>
      <w:r w:rsidR="00005E0E" w:rsidRPr="00005E0E">
        <w:rPr>
          <w:rFonts w:cs="Arial"/>
        </w:rPr>
        <w:t>), together with Msg4 HARQ-ACK repetition capability, Msg4 PDSCH repetition support, and/or a request</w:t>
      </w:r>
      <w:r w:rsidR="008C4C5C">
        <w:rPr>
          <w:rFonts w:cs="Arial"/>
        </w:rPr>
        <w:t>/capability</w:t>
      </w:r>
      <w:r w:rsidR="00005E0E" w:rsidRPr="00005E0E">
        <w:rPr>
          <w:rFonts w:cs="Arial"/>
        </w:rPr>
        <w:t xml:space="preserve"> for Msg5 PUSCH repetition. This requires 24 of the </w:t>
      </w:r>
      <w:r w:rsidR="0094448B">
        <w:rPr>
          <w:rFonts w:cs="Arial"/>
        </w:rPr>
        <w:t>44</w:t>
      </w:r>
      <w:r w:rsidR="00005E0E" w:rsidRPr="00005E0E">
        <w:rPr>
          <w:rFonts w:cs="Arial"/>
        </w:rPr>
        <w:t xml:space="preserve"> reserved LCID codepoints, as illustrated</w:t>
      </w:r>
      <w:r w:rsidR="00F0763A" w:rsidRPr="005C4A05">
        <w:rPr>
          <w:rFonts w:cs="Arial"/>
        </w:rPr>
        <w:t xml:space="preserve"> in </w:t>
      </w:r>
      <w:r w:rsidR="005C4A05" w:rsidRPr="005C4A05">
        <w:rPr>
          <w:rFonts w:cs="Arial"/>
        </w:rPr>
        <w:fldChar w:fldCharType="begin"/>
      </w:r>
      <w:r w:rsidR="005C4A05" w:rsidRPr="005C4A05">
        <w:rPr>
          <w:rFonts w:cs="Arial"/>
        </w:rPr>
        <w:instrText xml:space="preserve"> REF _Ref208327393 \h  \* MERGEFORMAT </w:instrText>
      </w:r>
      <w:r w:rsidR="005C4A05" w:rsidRPr="005C4A05">
        <w:rPr>
          <w:rFonts w:cs="Arial"/>
        </w:rPr>
      </w:r>
      <w:r w:rsidR="005C4A05" w:rsidRPr="005C4A05">
        <w:rPr>
          <w:rFonts w:cs="Arial"/>
        </w:rPr>
        <w:fldChar w:fldCharType="separate"/>
      </w:r>
      <w:r w:rsidR="006A611F" w:rsidRPr="00DA6F51">
        <w:t xml:space="preserve">Table </w:t>
      </w:r>
      <w:r w:rsidR="006A611F" w:rsidRPr="00DA6F51">
        <w:rPr>
          <w:noProof/>
        </w:rPr>
        <w:t>2</w:t>
      </w:r>
      <w:r w:rsidR="005C4A05" w:rsidRPr="005C4A05">
        <w:rPr>
          <w:rFonts w:cs="Arial"/>
        </w:rPr>
        <w:fldChar w:fldCharType="end"/>
      </w:r>
      <w:r w:rsidR="00F0763A" w:rsidRPr="005C4A05">
        <w:rPr>
          <w:rFonts w:cs="Arial"/>
        </w:rPr>
        <w:t xml:space="preserve"> for codepoints 8-19</w:t>
      </w:r>
      <w:r w:rsidR="00E04E0F" w:rsidRPr="005C4A05">
        <w:rPr>
          <w:rFonts w:cs="Arial"/>
        </w:rPr>
        <w:t>.</w:t>
      </w:r>
      <w:r w:rsidR="00AE1DA3">
        <w:rPr>
          <w:rFonts w:cs="Arial"/>
        </w:rPr>
        <w:t xml:space="preserve"> </w:t>
      </w:r>
      <w:r w:rsidR="009C0374" w:rsidRPr="00080BF3">
        <w:rPr>
          <w:rFonts w:cs="Arial"/>
          <w:i/>
          <w:iCs/>
        </w:rPr>
        <w:t xml:space="preserve">Note that </w:t>
      </w:r>
      <w:r w:rsidR="009C0374" w:rsidRPr="00080BF3">
        <w:rPr>
          <w:rFonts w:cs="Arial"/>
          <w:i/>
          <w:iCs/>
          <w:color w:val="000000"/>
        </w:rPr>
        <w:t>the configuration details can be determined by RAN2</w:t>
      </w:r>
      <w:r w:rsidR="009C0374" w:rsidRPr="009C0374">
        <w:rPr>
          <w:rFonts w:cs="Arial"/>
          <w:color w:val="000000"/>
        </w:rPr>
        <w:t>.</w:t>
      </w:r>
    </w:p>
    <w:p w14:paraId="026936F9" w14:textId="5A1E404E" w:rsidR="00F42EB7" w:rsidRPr="00DA6F51" w:rsidRDefault="00F42EB7" w:rsidP="00F42EB7">
      <w:pPr>
        <w:pStyle w:val="Caption"/>
        <w:keepNext/>
        <w:jc w:val="center"/>
      </w:pPr>
      <w:bookmarkStart w:id="78" w:name="_Ref208327393"/>
      <w:r w:rsidRPr="00DA6F51">
        <w:lastRenderedPageBreak/>
        <w:t xml:space="preserve">Table </w:t>
      </w:r>
      <w:r w:rsidRPr="00DA6F51">
        <w:fldChar w:fldCharType="begin"/>
      </w:r>
      <w:r w:rsidRPr="00DA6F51">
        <w:instrText xml:space="preserve"> SEQ Table \* ARABIC </w:instrText>
      </w:r>
      <w:r w:rsidRPr="00DA6F51">
        <w:fldChar w:fldCharType="separate"/>
      </w:r>
      <w:r w:rsidR="005F0290">
        <w:rPr>
          <w:noProof/>
        </w:rPr>
        <w:t>2</w:t>
      </w:r>
      <w:r w:rsidRPr="00DA6F51">
        <w:fldChar w:fldCharType="end"/>
      </w:r>
      <w:bookmarkEnd w:id="78"/>
      <w:r w:rsidRPr="00DA6F51">
        <w:tab/>
      </w:r>
      <w:r w:rsidRPr="00F42EB7">
        <w:t>Values of LCID for UL-SCH when the LX field is set to 1 to indicate Msg4 HAR</w:t>
      </w:r>
      <w:r w:rsidR="00A30E9D">
        <w:t>Q</w:t>
      </w:r>
      <w:r w:rsidRPr="00F42EB7">
        <w:t>-ACK repetition</w:t>
      </w:r>
      <w:r w:rsidR="00556941">
        <w:t>, PDSCH repe</w:t>
      </w:r>
      <w:r w:rsidR="00674BA7">
        <w:t>tition of Msg4</w:t>
      </w:r>
      <w:r w:rsidRPr="00F42EB7">
        <w:t xml:space="preserve"> and/or Msg5 </w:t>
      </w:r>
      <w:r w:rsidR="00615CCF">
        <w:t xml:space="preserve">PUSCH </w:t>
      </w:r>
      <w:r w:rsidRPr="00F42EB7">
        <w:t>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460"/>
        <w:gridCol w:w="6439"/>
      </w:tblGrid>
      <w:tr w:rsidR="006F6171" w:rsidRPr="00C5104B" w14:paraId="1FFB18A1" w14:textId="77777777" w:rsidTr="00346367">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68036B3E"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C5104B">
              <w:rPr>
                <w:rFonts w:eastAsia="Times New Roman" w:cs="Times New Roman"/>
                <w:b/>
                <w:noProof/>
                <w:sz w:val="18"/>
                <w:szCs w:val="20"/>
                <w:lang w:val="en-GB" w:eastAsia="ko-KR"/>
              </w:rPr>
              <w:t>Codepoint</w:t>
            </w:r>
          </w:p>
        </w:tc>
        <w:tc>
          <w:tcPr>
            <w:tcW w:w="1480" w:type="dxa"/>
            <w:tcBorders>
              <w:top w:val="single" w:sz="4" w:space="0" w:color="auto"/>
              <w:left w:val="single" w:sz="4" w:space="0" w:color="auto"/>
              <w:bottom w:val="single" w:sz="4" w:space="0" w:color="auto"/>
              <w:right w:val="single" w:sz="4" w:space="0" w:color="auto"/>
            </w:tcBorders>
            <w:hideMark/>
          </w:tcPr>
          <w:p w14:paraId="66362261"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C5104B">
              <w:rPr>
                <w:rFonts w:eastAsia="Times New Roman" w:cs="Times New Roman"/>
                <w:b/>
                <w:noProof/>
                <w:sz w:val="18"/>
                <w:szCs w:val="20"/>
                <w:lang w:val="en-GB" w:eastAsia="ko-KR"/>
              </w:rPr>
              <w:t>Index</w:t>
            </w:r>
          </w:p>
        </w:tc>
        <w:tc>
          <w:tcPr>
            <w:tcW w:w="6575" w:type="dxa"/>
            <w:tcBorders>
              <w:top w:val="single" w:sz="4" w:space="0" w:color="auto"/>
              <w:left w:val="single" w:sz="4" w:space="0" w:color="auto"/>
              <w:bottom w:val="single" w:sz="4" w:space="0" w:color="auto"/>
              <w:right w:val="single" w:sz="4" w:space="0" w:color="auto"/>
            </w:tcBorders>
            <w:hideMark/>
          </w:tcPr>
          <w:p w14:paraId="45D1E2EB"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b/>
                <w:noProof/>
                <w:sz w:val="18"/>
                <w:szCs w:val="20"/>
                <w:lang w:val="en-GB" w:eastAsia="ko-KR"/>
              </w:rPr>
            </w:pPr>
            <w:r w:rsidRPr="00C5104B">
              <w:rPr>
                <w:rFonts w:eastAsia="Times New Roman" w:cs="Times New Roman"/>
                <w:b/>
                <w:noProof/>
                <w:sz w:val="18"/>
                <w:szCs w:val="20"/>
                <w:lang w:val="en-GB" w:eastAsia="ko-KR"/>
              </w:rPr>
              <w:t>LCID values</w:t>
            </w:r>
          </w:p>
        </w:tc>
      </w:tr>
      <w:tr w:rsidR="006F6171" w:rsidRPr="00C5104B" w14:paraId="70B78C24" w14:textId="77777777" w:rsidTr="00346367">
        <w:trPr>
          <w:trHeight w:val="216"/>
          <w:jc w:val="center"/>
        </w:trPr>
        <w:tc>
          <w:tcPr>
            <w:tcW w:w="1746" w:type="dxa"/>
            <w:tcBorders>
              <w:top w:val="single" w:sz="4" w:space="0" w:color="auto"/>
              <w:left w:val="single" w:sz="4" w:space="0" w:color="auto"/>
              <w:bottom w:val="single" w:sz="4" w:space="0" w:color="auto"/>
              <w:right w:val="single" w:sz="4" w:space="0" w:color="auto"/>
            </w:tcBorders>
          </w:tcPr>
          <w:p w14:paraId="7EECA85C"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0</w:t>
            </w:r>
          </w:p>
        </w:tc>
        <w:tc>
          <w:tcPr>
            <w:tcW w:w="1480" w:type="dxa"/>
            <w:tcBorders>
              <w:top w:val="single" w:sz="4" w:space="0" w:color="auto"/>
              <w:left w:val="single" w:sz="4" w:space="0" w:color="auto"/>
              <w:bottom w:val="single" w:sz="4" w:space="0" w:color="auto"/>
              <w:right w:val="single" w:sz="4" w:space="0" w:color="auto"/>
            </w:tcBorders>
          </w:tcPr>
          <w:p w14:paraId="5803C363"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+ 320)</w:t>
            </w:r>
          </w:p>
        </w:tc>
        <w:tc>
          <w:tcPr>
            <w:tcW w:w="6575" w:type="dxa"/>
            <w:tcBorders>
              <w:top w:val="single" w:sz="4" w:space="0" w:color="auto"/>
              <w:left w:val="single" w:sz="4" w:space="0" w:color="auto"/>
              <w:bottom w:val="single" w:sz="4" w:space="0" w:color="auto"/>
              <w:right w:val="single" w:sz="4" w:space="0" w:color="auto"/>
            </w:tcBorders>
          </w:tcPr>
          <w:p w14:paraId="236B9172"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zh-CN"/>
              </w:rPr>
              <w:t xml:space="preserve">CCCH of size 48 bits for an eRedCap UE </w:t>
            </w:r>
          </w:p>
        </w:tc>
      </w:tr>
      <w:tr w:rsidR="00C5104B" w:rsidRPr="00C5104B" w14:paraId="7EAE90C0" w14:textId="77777777" w:rsidTr="00346367">
        <w:trPr>
          <w:trHeight w:val="234"/>
          <w:jc w:val="center"/>
        </w:trPr>
        <w:tc>
          <w:tcPr>
            <w:tcW w:w="9801" w:type="dxa"/>
            <w:gridSpan w:val="3"/>
            <w:tcBorders>
              <w:top w:val="single" w:sz="4" w:space="0" w:color="auto"/>
              <w:left w:val="single" w:sz="4" w:space="0" w:color="auto"/>
              <w:bottom w:val="single" w:sz="4" w:space="0" w:color="auto"/>
              <w:right w:val="single" w:sz="4" w:space="0" w:color="auto"/>
            </w:tcBorders>
          </w:tcPr>
          <w:p w14:paraId="78AF787F" w14:textId="28320668" w:rsidR="00C5104B" w:rsidRPr="00C5104B" w:rsidRDefault="00782438" w:rsidP="00C5104B">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m:oMathPara>
              <m:oMath>
                <m:r>
                  <w:rPr>
                    <w:rFonts w:ascii="Cambria Math" w:eastAsia="Times New Roman" w:hAnsi="Cambria Math" w:cs="Times New Roman"/>
                    <w:noProof/>
                    <w:sz w:val="18"/>
                    <w:szCs w:val="20"/>
                    <w:lang w:val="en-GB" w:eastAsia="ko-KR"/>
                  </w:rPr>
                  <m:t>⋮</m:t>
                </m:r>
              </m:oMath>
            </m:oMathPara>
          </w:p>
        </w:tc>
      </w:tr>
      <w:tr w:rsidR="006F6171" w:rsidRPr="00C5104B" w14:paraId="3CABF438"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09F41641"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19</w:t>
            </w:r>
          </w:p>
        </w:tc>
        <w:tc>
          <w:tcPr>
            <w:tcW w:w="1480" w:type="dxa"/>
            <w:tcBorders>
              <w:top w:val="single" w:sz="4" w:space="0" w:color="auto"/>
              <w:left w:val="single" w:sz="4" w:space="0" w:color="auto"/>
              <w:bottom w:val="single" w:sz="4" w:space="0" w:color="auto"/>
              <w:right w:val="single" w:sz="4" w:space="0" w:color="auto"/>
            </w:tcBorders>
          </w:tcPr>
          <w:p w14:paraId="740682DE"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+ 339)</w:t>
            </w:r>
          </w:p>
        </w:tc>
        <w:tc>
          <w:tcPr>
            <w:tcW w:w="6575" w:type="dxa"/>
            <w:tcBorders>
              <w:top w:val="single" w:sz="4" w:space="0" w:color="auto"/>
              <w:left w:val="single" w:sz="4" w:space="0" w:color="auto"/>
              <w:bottom w:val="single" w:sz="4" w:space="0" w:color="auto"/>
              <w:right w:val="single" w:sz="4" w:space="0" w:color="auto"/>
            </w:tcBorders>
          </w:tcPr>
          <w:p w14:paraId="38D774E3"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sz w:val="18"/>
                <w:szCs w:val="20"/>
                <w:lang w:val="en-GB" w:eastAsia="zh-CN"/>
              </w:rPr>
            </w:pPr>
            <w:r w:rsidRPr="00C5104B">
              <w:rPr>
                <w:rFonts w:eastAsia="Times New Roman" w:cs="Times New Roman"/>
                <w:sz w:val="18"/>
                <w:szCs w:val="20"/>
                <w:lang w:val="en-GB" w:eastAsia="zh-CN"/>
              </w:rPr>
              <w:t xml:space="preserve">CCCH of size </w:t>
            </w:r>
            <w:r w:rsidRPr="00C5104B">
              <w:rPr>
                <w:rFonts w:eastAsia="Times New Roman" w:cs="Times New Roman" w:hint="eastAsia"/>
                <w:sz w:val="18"/>
                <w:szCs w:val="20"/>
                <w:lang w:eastAsia="zh-CN"/>
              </w:rPr>
              <w:t>64</w:t>
            </w:r>
            <w:r w:rsidRPr="00C5104B">
              <w:rPr>
                <w:rFonts w:eastAsia="Times New Roman" w:cs="Times New Roman"/>
                <w:sz w:val="18"/>
                <w:szCs w:val="20"/>
                <w:lang w:val="en-GB" w:eastAsia="zh-CN"/>
              </w:rPr>
              <w:t xml:space="preserve"> bits for</w:t>
            </w:r>
            <w:r w:rsidRPr="00C5104B">
              <w:rPr>
                <w:rFonts w:eastAsia="Times New Roman" w:cs="Times New Roman" w:hint="eastAsia"/>
                <w:sz w:val="18"/>
                <w:szCs w:val="20"/>
                <w:lang w:eastAsia="zh-CN"/>
              </w:rPr>
              <w:t xml:space="preserve"> </w:t>
            </w:r>
            <w:r w:rsidRPr="00C5104B">
              <w:rPr>
                <w:rFonts w:eastAsia="Times New Roman" w:cs="Times New Roman"/>
                <w:sz w:val="18"/>
                <w:szCs w:val="20"/>
                <w:lang w:val="en-GB" w:eastAsia="zh-CN"/>
              </w:rPr>
              <w:t>PUCCH repetition of Msg4 HARQ-ACK</w:t>
            </w:r>
            <w:r w:rsidRPr="00C5104B">
              <w:rPr>
                <w:rFonts w:eastAsia="Times New Roman" w:cs="Times New Roman" w:hint="eastAsia"/>
                <w:sz w:val="18"/>
                <w:szCs w:val="20"/>
                <w:lang w:eastAsia="zh-CN"/>
              </w:rPr>
              <w:t xml:space="preserve"> and </w:t>
            </w:r>
            <w:r w:rsidRPr="00C5104B">
              <w:rPr>
                <w:rFonts w:eastAsia="Times New Roman" w:cs="Times New Roman"/>
                <w:sz w:val="18"/>
                <w:szCs w:val="20"/>
                <w:lang w:val="en-GB" w:eastAsia="zh-CN"/>
              </w:rPr>
              <w:t>P</w:t>
            </w:r>
            <w:r w:rsidRPr="00C5104B">
              <w:rPr>
                <w:rFonts w:eastAsia="Times New Roman" w:cs="Times New Roman" w:hint="eastAsia"/>
                <w:sz w:val="18"/>
                <w:szCs w:val="20"/>
                <w:lang w:eastAsia="zh-CN"/>
              </w:rPr>
              <w:t>DS</w:t>
            </w:r>
            <w:r w:rsidRPr="00C5104B">
              <w:rPr>
                <w:rFonts w:eastAsia="Times New Roman" w:cs="Times New Roman"/>
                <w:sz w:val="18"/>
                <w:szCs w:val="20"/>
                <w:lang w:val="en-GB" w:eastAsia="zh-CN"/>
              </w:rPr>
              <w:t xml:space="preserve">CH repetition of Msg4 of an </w:t>
            </w:r>
            <w:r w:rsidRPr="00C5104B">
              <w:rPr>
                <w:rFonts w:eastAsia="Times New Roman" w:cs="Times New Roman" w:hint="eastAsia"/>
                <w:sz w:val="18"/>
                <w:szCs w:val="20"/>
                <w:lang w:eastAsia="zh-CN"/>
              </w:rPr>
              <w:t>e</w:t>
            </w:r>
            <w:proofErr w:type="spellStart"/>
            <w:r w:rsidRPr="00C5104B">
              <w:rPr>
                <w:rFonts w:eastAsia="Times New Roman" w:cs="Times New Roman"/>
                <w:sz w:val="18"/>
                <w:szCs w:val="20"/>
                <w:lang w:val="en-GB" w:eastAsia="zh-CN"/>
              </w:rPr>
              <w:t>RedCap</w:t>
            </w:r>
            <w:proofErr w:type="spellEnd"/>
            <w:r w:rsidRPr="00C5104B">
              <w:rPr>
                <w:rFonts w:eastAsia="Times New Roman" w:cs="Times New Roman"/>
                <w:sz w:val="18"/>
                <w:szCs w:val="20"/>
                <w:lang w:val="en-GB" w:eastAsia="zh-CN"/>
              </w:rPr>
              <w:t xml:space="preserve"> UE</w:t>
            </w:r>
          </w:p>
        </w:tc>
      </w:tr>
      <w:tr w:rsidR="006F6171" w:rsidRPr="00C5104B" w14:paraId="40516902" w14:textId="77777777" w:rsidTr="00346367">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2BC4D453"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20</w:t>
            </w:r>
          </w:p>
        </w:tc>
        <w:tc>
          <w:tcPr>
            <w:tcW w:w="1480" w:type="dxa"/>
            <w:tcBorders>
              <w:top w:val="single" w:sz="4" w:space="0" w:color="auto"/>
              <w:left w:val="single" w:sz="4" w:space="0" w:color="auto"/>
              <w:bottom w:val="single" w:sz="4" w:space="0" w:color="auto"/>
              <w:right w:val="single" w:sz="4" w:space="0" w:color="auto"/>
            </w:tcBorders>
          </w:tcPr>
          <w:p w14:paraId="39122EAC"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+ 340)</w:t>
            </w:r>
          </w:p>
        </w:tc>
        <w:tc>
          <w:tcPr>
            <w:tcW w:w="6575" w:type="dxa"/>
            <w:tcBorders>
              <w:top w:val="single" w:sz="4" w:space="0" w:color="auto"/>
              <w:left w:val="single" w:sz="4" w:space="0" w:color="auto"/>
              <w:bottom w:val="single" w:sz="4" w:space="0" w:color="auto"/>
              <w:right w:val="single" w:sz="4" w:space="0" w:color="auto"/>
            </w:tcBorders>
          </w:tcPr>
          <w:p w14:paraId="09955102"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repetition of Msg5, except for an (e)RedCap UE</w:t>
            </w:r>
          </w:p>
        </w:tc>
      </w:tr>
      <w:tr w:rsidR="006F6171" w:rsidRPr="00C5104B" w14:paraId="130F457E" w14:textId="77777777" w:rsidTr="00346367">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0E363CCF"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21</w:t>
            </w:r>
          </w:p>
        </w:tc>
        <w:tc>
          <w:tcPr>
            <w:tcW w:w="1480" w:type="dxa"/>
            <w:tcBorders>
              <w:top w:val="single" w:sz="4" w:space="0" w:color="auto"/>
              <w:left w:val="single" w:sz="4" w:space="0" w:color="auto"/>
              <w:bottom w:val="single" w:sz="4" w:space="0" w:color="auto"/>
              <w:right w:val="single" w:sz="4" w:space="0" w:color="auto"/>
            </w:tcBorders>
          </w:tcPr>
          <w:p w14:paraId="51C784D3"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+ 341)</w:t>
            </w:r>
          </w:p>
        </w:tc>
        <w:tc>
          <w:tcPr>
            <w:tcW w:w="6575" w:type="dxa"/>
            <w:tcBorders>
              <w:top w:val="single" w:sz="4" w:space="0" w:color="auto"/>
              <w:left w:val="single" w:sz="4" w:space="0" w:color="auto"/>
              <w:bottom w:val="single" w:sz="4" w:space="0" w:color="auto"/>
              <w:right w:val="single" w:sz="4" w:space="0" w:color="auto"/>
            </w:tcBorders>
          </w:tcPr>
          <w:p w14:paraId="6E3F7242"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repetition of Msg5, except for an (e)RedCap UE</w:t>
            </w:r>
          </w:p>
        </w:tc>
      </w:tr>
      <w:tr w:rsidR="006F6171" w:rsidRPr="00C5104B" w14:paraId="07725DA8" w14:textId="77777777" w:rsidTr="00346367">
        <w:trPr>
          <w:trHeight w:val="216"/>
          <w:jc w:val="center"/>
        </w:trPr>
        <w:tc>
          <w:tcPr>
            <w:tcW w:w="1746" w:type="dxa"/>
            <w:tcBorders>
              <w:top w:val="single" w:sz="4" w:space="0" w:color="auto"/>
              <w:left w:val="single" w:sz="4" w:space="0" w:color="auto"/>
              <w:bottom w:val="single" w:sz="4" w:space="0" w:color="auto"/>
              <w:right w:val="single" w:sz="4" w:space="0" w:color="auto"/>
            </w:tcBorders>
          </w:tcPr>
          <w:p w14:paraId="4BE99B76"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22</w:t>
            </w:r>
          </w:p>
        </w:tc>
        <w:tc>
          <w:tcPr>
            <w:tcW w:w="1480" w:type="dxa"/>
            <w:tcBorders>
              <w:top w:val="single" w:sz="4" w:space="0" w:color="auto"/>
              <w:left w:val="single" w:sz="4" w:space="0" w:color="auto"/>
              <w:bottom w:val="single" w:sz="4" w:space="0" w:color="auto"/>
              <w:right w:val="single" w:sz="4" w:space="0" w:color="auto"/>
            </w:tcBorders>
          </w:tcPr>
          <w:p w14:paraId="5BFDC98B"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+ 342)</w:t>
            </w:r>
          </w:p>
        </w:tc>
        <w:tc>
          <w:tcPr>
            <w:tcW w:w="6575" w:type="dxa"/>
            <w:tcBorders>
              <w:top w:val="single" w:sz="4" w:space="0" w:color="auto"/>
              <w:left w:val="single" w:sz="4" w:space="0" w:color="auto"/>
              <w:bottom w:val="single" w:sz="4" w:space="0" w:color="auto"/>
              <w:right w:val="single" w:sz="4" w:space="0" w:color="auto"/>
            </w:tcBorders>
          </w:tcPr>
          <w:p w14:paraId="3229C4DF"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repetition of Msg5 of a RedCap UE</w:t>
            </w:r>
          </w:p>
        </w:tc>
      </w:tr>
      <w:tr w:rsidR="006F6171" w:rsidRPr="00C5104B" w14:paraId="55974BBA" w14:textId="77777777" w:rsidTr="00346367">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497FA3D0"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23</w:t>
            </w:r>
          </w:p>
        </w:tc>
        <w:tc>
          <w:tcPr>
            <w:tcW w:w="1480" w:type="dxa"/>
            <w:tcBorders>
              <w:top w:val="single" w:sz="4" w:space="0" w:color="auto"/>
              <w:left w:val="single" w:sz="4" w:space="0" w:color="auto"/>
              <w:bottom w:val="single" w:sz="4" w:space="0" w:color="auto"/>
              <w:right w:val="single" w:sz="4" w:space="0" w:color="auto"/>
            </w:tcBorders>
          </w:tcPr>
          <w:p w14:paraId="40BC3BBA"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+ 343)</w:t>
            </w:r>
          </w:p>
        </w:tc>
        <w:tc>
          <w:tcPr>
            <w:tcW w:w="6575" w:type="dxa"/>
            <w:tcBorders>
              <w:top w:val="single" w:sz="4" w:space="0" w:color="auto"/>
              <w:left w:val="single" w:sz="4" w:space="0" w:color="auto"/>
              <w:bottom w:val="single" w:sz="4" w:space="0" w:color="auto"/>
              <w:right w:val="single" w:sz="4" w:space="0" w:color="auto"/>
            </w:tcBorders>
          </w:tcPr>
          <w:p w14:paraId="104C2E42"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repetition of Msg5 of a RedCap UE</w:t>
            </w:r>
          </w:p>
        </w:tc>
      </w:tr>
      <w:tr w:rsidR="006F6171" w:rsidRPr="00C5104B" w14:paraId="1110DCEB" w14:textId="77777777" w:rsidTr="00346367">
        <w:trPr>
          <w:trHeight w:val="225"/>
          <w:jc w:val="center"/>
        </w:trPr>
        <w:tc>
          <w:tcPr>
            <w:tcW w:w="1746" w:type="dxa"/>
            <w:tcBorders>
              <w:top w:val="single" w:sz="4" w:space="0" w:color="auto"/>
              <w:left w:val="single" w:sz="4" w:space="0" w:color="auto"/>
              <w:bottom w:val="single" w:sz="4" w:space="0" w:color="auto"/>
              <w:right w:val="single" w:sz="4" w:space="0" w:color="auto"/>
            </w:tcBorders>
          </w:tcPr>
          <w:p w14:paraId="28410FCA"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24</w:t>
            </w:r>
          </w:p>
        </w:tc>
        <w:tc>
          <w:tcPr>
            <w:tcW w:w="1480" w:type="dxa"/>
            <w:tcBorders>
              <w:top w:val="single" w:sz="4" w:space="0" w:color="auto"/>
              <w:left w:val="single" w:sz="4" w:space="0" w:color="auto"/>
              <w:bottom w:val="single" w:sz="4" w:space="0" w:color="auto"/>
              <w:right w:val="single" w:sz="4" w:space="0" w:color="auto"/>
            </w:tcBorders>
          </w:tcPr>
          <w:p w14:paraId="63077D77"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+ 344)</w:t>
            </w:r>
          </w:p>
        </w:tc>
        <w:tc>
          <w:tcPr>
            <w:tcW w:w="6575" w:type="dxa"/>
            <w:tcBorders>
              <w:top w:val="single" w:sz="4" w:space="0" w:color="auto"/>
              <w:left w:val="single" w:sz="4" w:space="0" w:color="auto"/>
              <w:bottom w:val="single" w:sz="4" w:space="0" w:color="auto"/>
              <w:right w:val="single" w:sz="4" w:space="0" w:color="auto"/>
            </w:tcBorders>
          </w:tcPr>
          <w:p w14:paraId="31652A34"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repetition of Msg5 of an eRedCap UE</w:t>
            </w:r>
          </w:p>
        </w:tc>
      </w:tr>
      <w:tr w:rsidR="006F6171" w:rsidRPr="00C5104B" w14:paraId="3487B507" w14:textId="77777777" w:rsidTr="00346367">
        <w:trPr>
          <w:trHeight w:val="216"/>
          <w:jc w:val="center"/>
        </w:trPr>
        <w:tc>
          <w:tcPr>
            <w:tcW w:w="1746" w:type="dxa"/>
            <w:tcBorders>
              <w:top w:val="single" w:sz="4" w:space="0" w:color="auto"/>
              <w:left w:val="single" w:sz="4" w:space="0" w:color="auto"/>
              <w:bottom w:val="single" w:sz="4" w:space="0" w:color="auto"/>
              <w:right w:val="single" w:sz="4" w:space="0" w:color="auto"/>
            </w:tcBorders>
          </w:tcPr>
          <w:p w14:paraId="4EF7D68C"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25</w:t>
            </w:r>
          </w:p>
        </w:tc>
        <w:tc>
          <w:tcPr>
            <w:tcW w:w="1480" w:type="dxa"/>
            <w:tcBorders>
              <w:top w:val="single" w:sz="4" w:space="0" w:color="auto"/>
              <w:left w:val="single" w:sz="4" w:space="0" w:color="auto"/>
              <w:bottom w:val="single" w:sz="4" w:space="0" w:color="auto"/>
              <w:right w:val="single" w:sz="4" w:space="0" w:color="auto"/>
            </w:tcBorders>
          </w:tcPr>
          <w:p w14:paraId="14EE9506"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+ 345)</w:t>
            </w:r>
          </w:p>
        </w:tc>
        <w:tc>
          <w:tcPr>
            <w:tcW w:w="6575" w:type="dxa"/>
            <w:tcBorders>
              <w:top w:val="single" w:sz="4" w:space="0" w:color="auto"/>
              <w:left w:val="single" w:sz="4" w:space="0" w:color="auto"/>
              <w:bottom w:val="single" w:sz="4" w:space="0" w:color="auto"/>
              <w:right w:val="single" w:sz="4" w:space="0" w:color="auto"/>
            </w:tcBorders>
          </w:tcPr>
          <w:p w14:paraId="1FD7CAB1"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repetition of Msg5 of an eRedCap UE</w:t>
            </w:r>
          </w:p>
        </w:tc>
      </w:tr>
      <w:tr w:rsidR="006F6171" w:rsidRPr="00C5104B" w14:paraId="50D31097" w14:textId="77777777" w:rsidTr="00346367">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5538A762"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26</w:t>
            </w:r>
          </w:p>
        </w:tc>
        <w:tc>
          <w:tcPr>
            <w:tcW w:w="1480" w:type="dxa"/>
            <w:tcBorders>
              <w:top w:val="single" w:sz="4" w:space="0" w:color="auto"/>
              <w:left w:val="single" w:sz="4" w:space="0" w:color="auto"/>
              <w:bottom w:val="single" w:sz="4" w:space="0" w:color="auto"/>
              <w:right w:val="single" w:sz="4" w:space="0" w:color="auto"/>
            </w:tcBorders>
          </w:tcPr>
          <w:p w14:paraId="797A2C45"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+ 346)</w:t>
            </w:r>
          </w:p>
        </w:tc>
        <w:tc>
          <w:tcPr>
            <w:tcW w:w="6575" w:type="dxa"/>
            <w:tcBorders>
              <w:top w:val="single" w:sz="4" w:space="0" w:color="auto"/>
              <w:left w:val="single" w:sz="4" w:space="0" w:color="auto"/>
              <w:bottom w:val="single" w:sz="4" w:space="0" w:color="auto"/>
              <w:right w:val="single" w:sz="4" w:space="0" w:color="auto"/>
            </w:tcBorders>
          </w:tcPr>
          <w:p w14:paraId="5F0152D1"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PUCCH repetition of Msg4 HARQ-ACK and repetition of Msg5, except for an (e)RedCap UE</w:t>
            </w:r>
          </w:p>
        </w:tc>
      </w:tr>
      <w:tr w:rsidR="006F6171" w:rsidRPr="00C5104B" w14:paraId="3CDDFDF7"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4C304393"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27</w:t>
            </w:r>
          </w:p>
        </w:tc>
        <w:tc>
          <w:tcPr>
            <w:tcW w:w="1480" w:type="dxa"/>
            <w:tcBorders>
              <w:top w:val="single" w:sz="4" w:space="0" w:color="auto"/>
              <w:left w:val="single" w:sz="4" w:space="0" w:color="auto"/>
              <w:bottom w:val="single" w:sz="4" w:space="0" w:color="auto"/>
              <w:right w:val="single" w:sz="4" w:space="0" w:color="auto"/>
            </w:tcBorders>
          </w:tcPr>
          <w:p w14:paraId="729D4C9E"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+ 347)</w:t>
            </w:r>
          </w:p>
        </w:tc>
        <w:tc>
          <w:tcPr>
            <w:tcW w:w="6575" w:type="dxa"/>
            <w:tcBorders>
              <w:top w:val="single" w:sz="4" w:space="0" w:color="auto"/>
              <w:left w:val="single" w:sz="4" w:space="0" w:color="auto"/>
              <w:bottom w:val="single" w:sz="4" w:space="0" w:color="auto"/>
              <w:right w:val="single" w:sz="4" w:space="0" w:color="auto"/>
            </w:tcBorders>
          </w:tcPr>
          <w:p w14:paraId="17915105"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PUCCH repetition of Msg4 HARQ-ACK and repetition of Msg5, except for an (e)RedCap UE</w:t>
            </w:r>
          </w:p>
        </w:tc>
      </w:tr>
      <w:tr w:rsidR="006F6171" w:rsidRPr="00C5104B" w14:paraId="0E63BF0E"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2B64BBB5"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28</w:t>
            </w:r>
          </w:p>
        </w:tc>
        <w:tc>
          <w:tcPr>
            <w:tcW w:w="1480" w:type="dxa"/>
            <w:tcBorders>
              <w:top w:val="single" w:sz="4" w:space="0" w:color="auto"/>
              <w:left w:val="single" w:sz="4" w:space="0" w:color="auto"/>
              <w:bottom w:val="single" w:sz="4" w:space="0" w:color="auto"/>
              <w:right w:val="single" w:sz="4" w:space="0" w:color="auto"/>
            </w:tcBorders>
          </w:tcPr>
          <w:p w14:paraId="5281D376"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+ 348)</w:t>
            </w:r>
          </w:p>
        </w:tc>
        <w:tc>
          <w:tcPr>
            <w:tcW w:w="6575" w:type="dxa"/>
            <w:tcBorders>
              <w:top w:val="single" w:sz="4" w:space="0" w:color="auto"/>
              <w:left w:val="single" w:sz="4" w:space="0" w:color="auto"/>
              <w:bottom w:val="single" w:sz="4" w:space="0" w:color="auto"/>
              <w:right w:val="single" w:sz="4" w:space="0" w:color="auto"/>
            </w:tcBorders>
          </w:tcPr>
          <w:p w14:paraId="599A455C"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PUCCH repetition of Msg4 HARQ-ACK and repetition of Msg5 of a RedCap UE</w:t>
            </w:r>
          </w:p>
        </w:tc>
      </w:tr>
      <w:tr w:rsidR="006F6171" w:rsidRPr="00C5104B" w14:paraId="299A9389" w14:textId="77777777" w:rsidTr="00346367">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23A52D64"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29</w:t>
            </w:r>
          </w:p>
        </w:tc>
        <w:tc>
          <w:tcPr>
            <w:tcW w:w="1480" w:type="dxa"/>
            <w:tcBorders>
              <w:top w:val="single" w:sz="4" w:space="0" w:color="auto"/>
              <w:left w:val="single" w:sz="4" w:space="0" w:color="auto"/>
              <w:bottom w:val="single" w:sz="4" w:space="0" w:color="auto"/>
              <w:right w:val="single" w:sz="4" w:space="0" w:color="auto"/>
            </w:tcBorders>
          </w:tcPr>
          <w:p w14:paraId="12CB1CBD"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+ 349)</w:t>
            </w:r>
          </w:p>
        </w:tc>
        <w:tc>
          <w:tcPr>
            <w:tcW w:w="6575" w:type="dxa"/>
            <w:tcBorders>
              <w:top w:val="single" w:sz="4" w:space="0" w:color="auto"/>
              <w:left w:val="single" w:sz="4" w:space="0" w:color="auto"/>
              <w:bottom w:val="single" w:sz="4" w:space="0" w:color="auto"/>
              <w:right w:val="single" w:sz="4" w:space="0" w:color="auto"/>
            </w:tcBorders>
          </w:tcPr>
          <w:p w14:paraId="151A361C"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64 bits for PUCCH repetition of Msg4 HARQ-ACK and repetition of Msg5 of a RedCap UE</w:t>
            </w:r>
          </w:p>
        </w:tc>
      </w:tr>
      <w:tr w:rsidR="006F6171" w:rsidRPr="00C5104B" w14:paraId="1763ED73"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2A1AAD90"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30</w:t>
            </w:r>
          </w:p>
        </w:tc>
        <w:tc>
          <w:tcPr>
            <w:tcW w:w="1480" w:type="dxa"/>
            <w:tcBorders>
              <w:top w:val="single" w:sz="4" w:space="0" w:color="auto"/>
              <w:left w:val="single" w:sz="4" w:space="0" w:color="auto"/>
              <w:bottom w:val="single" w:sz="4" w:space="0" w:color="auto"/>
              <w:right w:val="single" w:sz="4" w:space="0" w:color="auto"/>
            </w:tcBorders>
          </w:tcPr>
          <w:p w14:paraId="5C812907"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+ 350)</w:t>
            </w:r>
          </w:p>
        </w:tc>
        <w:tc>
          <w:tcPr>
            <w:tcW w:w="6575" w:type="dxa"/>
            <w:tcBorders>
              <w:top w:val="single" w:sz="4" w:space="0" w:color="auto"/>
              <w:left w:val="single" w:sz="4" w:space="0" w:color="auto"/>
              <w:bottom w:val="single" w:sz="4" w:space="0" w:color="auto"/>
              <w:right w:val="single" w:sz="4" w:space="0" w:color="auto"/>
            </w:tcBorders>
          </w:tcPr>
          <w:p w14:paraId="620FE8D4"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color w:val="002060"/>
                <w:sz w:val="18"/>
                <w:szCs w:val="20"/>
                <w:lang w:val="en-GB" w:eastAsia="zh-CN"/>
              </w:rPr>
            </w:pPr>
            <w:r w:rsidRPr="00C5104B">
              <w:rPr>
                <w:rFonts w:eastAsia="Times New Roman" w:cs="Times New Roman"/>
                <w:noProof/>
                <w:color w:val="002060"/>
                <w:sz w:val="18"/>
                <w:szCs w:val="20"/>
                <w:lang w:val="en-GB" w:eastAsia="zh-CN"/>
              </w:rPr>
              <w:t>CCCH of size 48 bits for PUCCH repetition of Msg4 HARQ-ACK and repetition of Msg5 of an eRedCap UE</w:t>
            </w:r>
          </w:p>
        </w:tc>
      </w:tr>
      <w:tr w:rsidR="00C5104B" w:rsidRPr="00C5104B" w14:paraId="02F2CCD6" w14:textId="77777777" w:rsidTr="00346367">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6F9925D9"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31</w:t>
            </w:r>
          </w:p>
        </w:tc>
        <w:tc>
          <w:tcPr>
            <w:tcW w:w="1480" w:type="dxa"/>
            <w:tcBorders>
              <w:top w:val="single" w:sz="4" w:space="0" w:color="auto"/>
              <w:left w:val="single" w:sz="4" w:space="0" w:color="auto"/>
              <w:bottom w:val="single" w:sz="4" w:space="0" w:color="auto"/>
              <w:right w:val="single" w:sz="4" w:space="0" w:color="auto"/>
            </w:tcBorders>
          </w:tcPr>
          <w:p w14:paraId="614DE433"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+ 351)</w:t>
            </w:r>
          </w:p>
        </w:tc>
        <w:tc>
          <w:tcPr>
            <w:tcW w:w="6575" w:type="dxa"/>
            <w:tcBorders>
              <w:top w:val="single" w:sz="4" w:space="0" w:color="auto"/>
              <w:left w:val="single" w:sz="4" w:space="0" w:color="auto"/>
              <w:bottom w:val="single" w:sz="4" w:space="0" w:color="auto"/>
              <w:right w:val="single" w:sz="4" w:space="0" w:color="auto"/>
            </w:tcBorders>
          </w:tcPr>
          <w:p w14:paraId="043867CD"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CCCH of size 64 bits for PUCCH repetition of Msg4 HARQ-ACK and repetition of Msg5 of an eRedCap UE</w:t>
            </w:r>
          </w:p>
        </w:tc>
      </w:tr>
      <w:tr w:rsidR="00C5104B" w:rsidRPr="00C5104B" w14:paraId="61927591"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37A8EB69"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32</w:t>
            </w:r>
          </w:p>
        </w:tc>
        <w:tc>
          <w:tcPr>
            <w:tcW w:w="1480" w:type="dxa"/>
            <w:tcBorders>
              <w:top w:val="single" w:sz="4" w:space="0" w:color="auto"/>
              <w:left w:val="single" w:sz="4" w:space="0" w:color="auto"/>
              <w:bottom w:val="single" w:sz="4" w:space="0" w:color="auto"/>
              <w:right w:val="single" w:sz="4" w:space="0" w:color="auto"/>
            </w:tcBorders>
          </w:tcPr>
          <w:p w14:paraId="665BE16D"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+ 352)</w:t>
            </w:r>
          </w:p>
        </w:tc>
        <w:tc>
          <w:tcPr>
            <w:tcW w:w="6575" w:type="dxa"/>
            <w:tcBorders>
              <w:top w:val="single" w:sz="4" w:space="0" w:color="auto"/>
              <w:left w:val="single" w:sz="4" w:space="0" w:color="auto"/>
              <w:bottom w:val="single" w:sz="4" w:space="0" w:color="auto"/>
              <w:right w:val="single" w:sz="4" w:space="0" w:color="auto"/>
            </w:tcBorders>
          </w:tcPr>
          <w:p w14:paraId="6DE411F9"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C5104B" w:rsidRPr="00C5104B" w14:paraId="528D5905"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4AB51C1C"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33</w:t>
            </w:r>
          </w:p>
        </w:tc>
        <w:tc>
          <w:tcPr>
            <w:tcW w:w="1480" w:type="dxa"/>
            <w:tcBorders>
              <w:top w:val="single" w:sz="4" w:space="0" w:color="auto"/>
              <w:left w:val="single" w:sz="4" w:space="0" w:color="auto"/>
              <w:bottom w:val="single" w:sz="4" w:space="0" w:color="auto"/>
              <w:right w:val="single" w:sz="4" w:space="0" w:color="auto"/>
            </w:tcBorders>
          </w:tcPr>
          <w:p w14:paraId="21042F3F"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+ 353)</w:t>
            </w:r>
          </w:p>
        </w:tc>
        <w:tc>
          <w:tcPr>
            <w:tcW w:w="6575" w:type="dxa"/>
            <w:tcBorders>
              <w:top w:val="single" w:sz="4" w:space="0" w:color="auto"/>
              <w:left w:val="single" w:sz="4" w:space="0" w:color="auto"/>
              <w:bottom w:val="single" w:sz="4" w:space="0" w:color="auto"/>
              <w:right w:val="single" w:sz="4" w:space="0" w:color="auto"/>
            </w:tcBorders>
          </w:tcPr>
          <w:p w14:paraId="38954BE5"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C5104B" w:rsidRPr="00C5104B" w14:paraId="0FD21E78" w14:textId="77777777" w:rsidTr="00346367">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139D03F0"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34</w:t>
            </w:r>
          </w:p>
        </w:tc>
        <w:tc>
          <w:tcPr>
            <w:tcW w:w="1480" w:type="dxa"/>
            <w:tcBorders>
              <w:top w:val="single" w:sz="4" w:space="0" w:color="auto"/>
              <w:left w:val="single" w:sz="4" w:space="0" w:color="auto"/>
              <w:bottom w:val="single" w:sz="4" w:space="0" w:color="auto"/>
              <w:right w:val="single" w:sz="4" w:space="0" w:color="auto"/>
            </w:tcBorders>
          </w:tcPr>
          <w:p w14:paraId="09ACCFFA"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+ 354)</w:t>
            </w:r>
          </w:p>
        </w:tc>
        <w:tc>
          <w:tcPr>
            <w:tcW w:w="6575" w:type="dxa"/>
            <w:tcBorders>
              <w:top w:val="single" w:sz="4" w:space="0" w:color="auto"/>
              <w:left w:val="single" w:sz="4" w:space="0" w:color="auto"/>
              <w:bottom w:val="single" w:sz="4" w:space="0" w:color="auto"/>
              <w:right w:val="single" w:sz="4" w:space="0" w:color="auto"/>
            </w:tcBorders>
          </w:tcPr>
          <w:p w14:paraId="45B36FBA"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C5104B" w:rsidRPr="00C5104B" w14:paraId="64D96F6C"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0AE7AAA7"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35</w:t>
            </w:r>
          </w:p>
        </w:tc>
        <w:tc>
          <w:tcPr>
            <w:tcW w:w="1480" w:type="dxa"/>
            <w:tcBorders>
              <w:top w:val="single" w:sz="4" w:space="0" w:color="auto"/>
              <w:left w:val="single" w:sz="4" w:space="0" w:color="auto"/>
              <w:bottom w:val="single" w:sz="4" w:space="0" w:color="auto"/>
              <w:right w:val="single" w:sz="4" w:space="0" w:color="auto"/>
            </w:tcBorders>
          </w:tcPr>
          <w:p w14:paraId="748A7FF6"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+ 355)</w:t>
            </w:r>
          </w:p>
        </w:tc>
        <w:tc>
          <w:tcPr>
            <w:tcW w:w="6575" w:type="dxa"/>
            <w:tcBorders>
              <w:top w:val="single" w:sz="4" w:space="0" w:color="auto"/>
              <w:left w:val="single" w:sz="4" w:space="0" w:color="auto"/>
              <w:bottom w:val="single" w:sz="4" w:space="0" w:color="auto"/>
              <w:right w:val="single" w:sz="4" w:space="0" w:color="auto"/>
            </w:tcBorders>
          </w:tcPr>
          <w:p w14:paraId="005C0286"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C5104B" w:rsidRPr="00C5104B" w14:paraId="4E02C21D"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04946A8A"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36</w:t>
            </w:r>
          </w:p>
        </w:tc>
        <w:tc>
          <w:tcPr>
            <w:tcW w:w="1480" w:type="dxa"/>
            <w:tcBorders>
              <w:top w:val="single" w:sz="4" w:space="0" w:color="auto"/>
              <w:left w:val="single" w:sz="4" w:space="0" w:color="auto"/>
              <w:bottom w:val="single" w:sz="4" w:space="0" w:color="auto"/>
              <w:right w:val="single" w:sz="4" w:space="0" w:color="auto"/>
            </w:tcBorders>
          </w:tcPr>
          <w:p w14:paraId="4CC7EC00"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+ 356)</w:t>
            </w:r>
          </w:p>
        </w:tc>
        <w:tc>
          <w:tcPr>
            <w:tcW w:w="6575" w:type="dxa"/>
            <w:tcBorders>
              <w:top w:val="single" w:sz="4" w:space="0" w:color="auto"/>
              <w:left w:val="single" w:sz="4" w:space="0" w:color="auto"/>
              <w:bottom w:val="single" w:sz="4" w:space="0" w:color="auto"/>
              <w:right w:val="single" w:sz="4" w:space="0" w:color="auto"/>
            </w:tcBorders>
          </w:tcPr>
          <w:p w14:paraId="2CB59ADC"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C5104B" w:rsidRPr="00C5104B" w14:paraId="7D6713C7" w14:textId="77777777" w:rsidTr="00346367">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5ADDA45B"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37</w:t>
            </w:r>
          </w:p>
        </w:tc>
        <w:tc>
          <w:tcPr>
            <w:tcW w:w="1480" w:type="dxa"/>
            <w:tcBorders>
              <w:top w:val="single" w:sz="4" w:space="0" w:color="auto"/>
              <w:left w:val="single" w:sz="4" w:space="0" w:color="auto"/>
              <w:bottom w:val="single" w:sz="4" w:space="0" w:color="auto"/>
              <w:right w:val="single" w:sz="4" w:space="0" w:color="auto"/>
            </w:tcBorders>
          </w:tcPr>
          <w:p w14:paraId="03F71E64"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+ 357)</w:t>
            </w:r>
          </w:p>
        </w:tc>
        <w:tc>
          <w:tcPr>
            <w:tcW w:w="6575" w:type="dxa"/>
            <w:tcBorders>
              <w:top w:val="single" w:sz="4" w:space="0" w:color="auto"/>
              <w:left w:val="single" w:sz="4" w:space="0" w:color="auto"/>
              <w:bottom w:val="single" w:sz="4" w:space="0" w:color="auto"/>
              <w:right w:val="single" w:sz="4" w:space="0" w:color="auto"/>
            </w:tcBorders>
          </w:tcPr>
          <w:p w14:paraId="3A5581F3"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C5104B" w:rsidRPr="00C5104B" w14:paraId="66C68A61"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766EA496"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38</w:t>
            </w:r>
          </w:p>
        </w:tc>
        <w:tc>
          <w:tcPr>
            <w:tcW w:w="1480" w:type="dxa"/>
            <w:tcBorders>
              <w:top w:val="single" w:sz="4" w:space="0" w:color="auto"/>
              <w:left w:val="single" w:sz="4" w:space="0" w:color="auto"/>
              <w:bottom w:val="single" w:sz="4" w:space="0" w:color="auto"/>
              <w:right w:val="single" w:sz="4" w:space="0" w:color="auto"/>
            </w:tcBorders>
          </w:tcPr>
          <w:p w14:paraId="0DAD12E5"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+ 358)</w:t>
            </w:r>
          </w:p>
        </w:tc>
        <w:tc>
          <w:tcPr>
            <w:tcW w:w="6575" w:type="dxa"/>
            <w:tcBorders>
              <w:top w:val="single" w:sz="4" w:space="0" w:color="auto"/>
              <w:left w:val="single" w:sz="4" w:space="0" w:color="auto"/>
              <w:bottom w:val="single" w:sz="4" w:space="0" w:color="auto"/>
              <w:right w:val="single" w:sz="4" w:space="0" w:color="auto"/>
            </w:tcBorders>
          </w:tcPr>
          <w:p w14:paraId="43BA8D2B"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C5104B" w:rsidRPr="00C5104B" w14:paraId="4D14632F"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69B78A52"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39</w:t>
            </w:r>
          </w:p>
        </w:tc>
        <w:tc>
          <w:tcPr>
            <w:tcW w:w="1480" w:type="dxa"/>
            <w:tcBorders>
              <w:top w:val="single" w:sz="4" w:space="0" w:color="auto"/>
              <w:left w:val="single" w:sz="4" w:space="0" w:color="auto"/>
              <w:bottom w:val="single" w:sz="4" w:space="0" w:color="auto"/>
              <w:right w:val="single" w:sz="4" w:space="0" w:color="auto"/>
            </w:tcBorders>
          </w:tcPr>
          <w:p w14:paraId="414258E3"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+ 359)</w:t>
            </w:r>
          </w:p>
        </w:tc>
        <w:tc>
          <w:tcPr>
            <w:tcW w:w="6575" w:type="dxa"/>
            <w:tcBorders>
              <w:top w:val="single" w:sz="4" w:space="0" w:color="auto"/>
              <w:left w:val="single" w:sz="4" w:space="0" w:color="auto"/>
              <w:bottom w:val="single" w:sz="4" w:space="0" w:color="auto"/>
              <w:right w:val="single" w:sz="4" w:space="0" w:color="auto"/>
            </w:tcBorders>
          </w:tcPr>
          <w:p w14:paraId="2958C1ED"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except for an (e)RedCap UE</w:t>
            </w:r>
          </w:p>
        </w:tc>
      </w:tr>
      <w:tr w:rsidR="00C5104B" w:rsidRPr="00C5104B" w14:paraId="6C588CA9" w14:textId="77777777" w:rsidTr="00346367">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222DE3DC"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40</w:t>
            </w:r>
          </w:p>
        </w:tc>
        <w:tc>
          <w:tcPr>
            <w:tcW w:w="1480" w:type="dxa"/>
            <w:tcBorders>
              <w:top w:val="single" w:sz="4" w:space="0" w:color="auto"/>
              <w:left w:val="single" w:sz="4" w:space="0" w:color="auto"/>
              <w:bottom w:val="single" w:sz="4" w:space="0" w:color="auto"/>
              <w:right w:val="single" w:sz="4" w:space="0" w:color="auto"/>
            </w:tcBorders>
          </w:tcPr>
          <w:p w14:paraId="558B23F8"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+ 360)</w:t>
            </w:r>
          </w:p>
        </w:tc>
        <w:tc>
          <w:tcPr>
            <w:tcW w:w="6575" w:type="dxa"/>
            <w:tcBorders>
              <w:top w:val="single" w:sz="4" w:space="0" w:color="auto"/>
              <w:left w:val="single" w:sz="4" w:space="0" w:color="auto"/>
              <w:bottom w:val="single" w:sz="4" w:space="0" w:color="auto"/>
              <w:right w:val="single" w:sz="4" w:space="0" w:color="auto"/>
            </w:tcBorders>
          </w:tcPr>
          <w:p w14:paraId="55EFD202"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C5104B" w:rsidRPr="00C5104B" w14:paraId="40547157"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1C192BDA"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41</w:t>
            </w:r>
          </w:p>
        </w:tc>
        <w:tc>
          <w:tcPr>
            <w:tcW w:w="1480" w:type="dxa"/>
            <w:tcBorders>
              <w:top w:val="single" w:sz="4" w:space="0" w:color="auto"/>
              <w:left w:val="single" w:sz="4" w:space="0" w:color="auto"/>
              <w:bottom w:val="single" w:sz="4" w:space="0" w:color="auto"/>
              <w:right w:val="single" w:sz="4" w:space="0" w:color="auto"/>
            </w:tcBorders>
          </w:tcPr>
          <w:p w14:paraId="0CB418CC"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+ 361)</w:t>
            </w:r>
          </w:p>
        </w:tc>
        <w:tc>
          <w:tcPr>
            <w:tcW w:w="6575" w:type="dxa"/>
            <w:tcBorders>
              <w:top w:val="single" w:sz="4" w:space="0" w:color="auto"/>
              <w:left w:val="single" w:sz="4" w:space="0" w:color="auto"/>
              <w:bottom w:val="single" w:sz="4" w:space="0" w:color="auto"/>
              <w:right w:val="single" w:sz="4" w:space="0" w:color="auto"/>
            </w:tcBorders>
          </w:tcPr>
          <w:p w14:paraId="74281256"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 RedCap UE</w:t>
            </w:r>
          </w:p>
        </w:tc>
      </w:tr>
      <w:tr w:rsidR="00C5104B" w:rsidRPr="00C5104B" w14:paraId="1082AD2A"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028CF971"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42</w:t>
            </w:r>
          </w:p>
        </w:tc>
        <w:tc>
          <w:tcPr>
            <w:tcW w:w="1480" w:type="dxa"/>
            <w:tcBorders>
              <w:top w:val="single" w:sz="4" w:space="0" w:color="auto"/>
              <w:left w:val="single" w:sz="4" w:space="0" w:color="auto"/>
              <w:bottom w:val="single" w:sz="4" w:space="0" w:color="auto"/>
              <w:right w:val="single" w:sz="4" w:space="0" w:color="auto"/>
            </w:tcBorders>
          </w:tcPr>
          <w:p w14:paraId="754A0790"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+ 362)</w:t>
            </w:r>
          </w:p>
        </w:tc>
        <w:tc>
          <w:tcPr>
            <w:tcW w:w="6575" w:type="dxa"/>
            <w:tcBorders>
              <w:top w:val="single" w:sz="4" w:space="0" w:color="auto"/>
              <w:left w:val="single" w:sz="4" w:space="0" w:color="auto"/>
              <w:bottom w:val="single" w:sz="4" w:space="0" w:color="auto"/>
              <w:right w:val="single" w:sz="4" w:space="0" w:color="auto"/>
            </w:tcBorders>
          </w:tcPr>
          <w:p w14:paraId="34112344"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48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C5104B" w:rsidRPr="00C5104B" w14:paraId="2AEE7833" w14:textId="77777777" w:rsidTr="00346367">
        <w:trPr>
          <w:trHeight w:val="451"/>
          <w:jc w:val="center"/>
        </w:trPr>
        <w:tc>
          <w:tcPr>
            <w:tcW w:w="1746" w:type="dxa"/>
            <w:tcBorders>
              <w:top w:val="single" w:sz="4" w:space="0" w:color="auto"/>
              <w:left w:val="single" w:sz="4" w:space="0" w:color="auto"/>
              <w:bottom w:val="single" w:sz="4" w:space="0" w:color="auto"/>
              <w:right w:val="single" w:sz="4" w:space="0" w:color="auto"/>
            </w:tcBorders>
          </w:tcPr>
          <w:p w14:paraId="0039E659"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43</w:t>
            </w:r>
          </w:p>
        </w:tc>
        <w:tc>
          <w:tcPr>
            <w:tcW w:w="1480" w:type="dxa"/>
            <w:tcBorders>
              <w:top w:val="single" w:sz="4" w:space="0" w:color="auto"/>
              <w:left w:val="single" w:sz="4" w:space="0" w:color="auto"/>
              <w:bottom w:val="single" w:sz="4" w:space="0" w:color="auto"/>
              <w:right w:val="single" w:sz="4" w:space="0" w:color="auto"/>
            </w:tcBorders>
          </w:tcPr>
          <w:p w14:paraId="48469FC0"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color w:val="002060"/>
                <w:sz w:val="18"/>
                <w:szCs w:val="20"/>
                <w:lang w:val="en-GB" w:eastAsia="ko-KR"/>
              </w:rPr>
            </w:pPr>
            <w:r w:rsidRPr="00C5104B">
              <w:rPr>
                <w:rFonts w:eastAsia="Times New Roman" w:cs="Times New Roman"/>
                <w:noProof/>
                <w:color w:val="002060"/>
                <w:sz w:val="18"/>
                <w:szCs w:val="20"/>
                <w:lang w:val="en-GB" w:eastAsia="ko-KR"/>
              </w:rPr>
              <w:t>(2</w:t>
            </w:r>
            <w:r w:rsidRPr="00C5104B">
              <w:rPr>
                <w:rFonts w:eastAsia="Times New Roman" w:cs="Times New Roman"/>
                <w:noProof/>
                <w:color w:val="002060"/>
                <w:sz w:val="18"/>
                <w:szCs w:val="20"/>
                <w:vertAlign w:val="superscript"/>
                <w:lang w:val="en-GB" w:eastAsia="ko-KR"/>
              </w:rPr>
              <w:t>16</w:t>
            </w:r>
            <w:r w:rsidRPr="00C5104B">
              <w:rPr>
                <w:rFonts w:eastAsia="Times New Roman" w:cs="Times New Roman"/>
                <w:noProof/>
                <w:color w:val="002060"/>
                <w:sz w:val="18"/>
                <w:szCs w:val="20"/>
                <w:lang w:val="en-GB" w:eastAsia="ko-KR"/>
              </w:rPr>
              <w:t xml:space="preserve"> + 363)</w:t>
            </w:r>
          </w:p>
        </w:tc>
        <w:tc>
          <w:tcPr>
            <w:tcW w:w="6575" w:type="dxa"/>
            <w:tcBorders>
              <w:top w:val="single" w:sz="4" w:space="0" w:color="auto"/>
              <w:left w:val="single" w:sz="4" w:space="0" w:color="auto"/>
              <w:bottom w:val="single" w:sz="4" w:space="0" w:color="auto"/>
              <w:right w:val="single" w:sz="4" w:space="0" w:color="auto"/>
            </w:tcBorders>
          </w:tcPr>
          <w:p w14:paraId="586B642A"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color w:val="002060"/>
                <w:sz w:val="18"/>
                <w:szCs w:val="20"/>
                <w:lang w:val="en-GB" w:eastAsia="zh-CN"/>
              </w:rPr>
            </w:pPr>
            <w:r w:rsidRPr="00C5104B">
              <w:rPr>
                <w:rFonts w:eastAsia="Times New Roman" w:cs="Times New Roman"/>
                <w:noProof/>
                <w:color w:val="002060"/>
                <w:sz w:val="18"/>
                <w:szCs w:val="20"/>
                <w:lang w:val="en-GB" w:eastAsia="zh-CN"/>
              </w:rPr>
              <w:t xml:space="preserve">CCCH of size 64 bits for PUCCH repetition of Msg4 HARQ-ACK, </w:t>
            </w:r>
            <w:r w:rsidRPr="00C5104B">
              <w:rPr>
                <w:rFonts w:eastAsia="Times New Roman" w:cs="Times New Roman"/>
                <w:color w:val="002060"/>
                <w:sz w:val="18"/>
                <w:szCs w:val="20"/>
                <w:lang w:val="en-GB" w:eastAsia="zh-CN"/>
              </w:rPr>
              <w:t>P</w:t>
            </w:r>
            <w:r w:rsidRPr="00C5104B">
              <w:rPr>
                <w:rFonts w:eastAsia="Times New Roman" w:cs="Times New Roman" w:hint="eastAsia"/>
                <w:color w:val="002060"/>
                <w:sz w:val="18"/>
                <w:szCs w:val="20"/>
                <w:lang w:eastAsia="zh-CN"/>
              </w:rPr>
              <w:t>DS</w:t>
            </w:r>
            <w:r w:rsidRPr="00C5104B">
              <w:rPr>
                <w:rFonts w:eastAsia="Times New Roman" w:cs="Times New Roman"/>
                <w:color w:val="002060"/>
                <w:sz w:val="18"/>
                <w:szCs w:val="20"/>
                <w:lang w:val="en-GB" w:eastAsia="zh-CN"/>
              </w:rPr>
              <w:t xml:space="preserve">CH repetition of Msg4 </w:t>
            </w:r>
            <w:r w:rsidRPr="00C5104B">
              <w:rPr>
                <w:rFonts w:eastAsia="Times New Roman" w:cs="Times New Roman"/>
                <w:noProof/>
                <w:color w:val="002060"/>
                <w:sz w:val="18"/>
                <w:szCs w:val="20"/>
                <w:lang w:val="en-GB" w:eastAsia="zh-CN"/>
              </w:rPr>
              <w:t>and repetition of Msg5 of an eRedCap UE</w:t>
            </w:r>
          </w:p>
        </w:tc>
      </w:tr>
      <w:tr w:rsidR="006F6171" w:rsidRPr="00C5104B" w14:paraId="57D422AE" w14:textId="77777777" w:rsidTr="00346367">
        <w:trPr>
          <w:trHeight w:val="442"/>
          <w:jc w:val="center"/>
        </w:trPr>
        <w:tc>
          <w:tcPr>
            <w:tcW w:w="1746" w:type="dxa"/>
            <w:tcBorders>
              <w:top w:val="single" w:sz="4" w:space="0" w:color="auto"/>
              <w:left w:val="single" w:sz="4" w:space="0" w:color="auto"/>
              <w:bottom w:val="single" w:sz="4" w:space="0" w:color="auto"/>
              <w:right w:val="single" w:sz="4" w:space="0" w:color="auto"/>
            </w:tcBorders>
          </w:tcPr>
          <w:p w14:paraId="1986074F"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44 to 63</w:t>
            </w:r>
          </w:p>
        </w:tc>
        <w:tc>
          <w:tcPr>
            <w:tcW w:w="1480" w:type="dxa"/>
            <w:tcBorders>
              <w:top w:val="single" w:sz="4" w:space="0" w:color="auto"/>
              <w:left w:val="single" w:sz="4" w:space="0" w:color="auto"/>
              <w:bottom w:val="single" w:sz="4" w:space="0" w:color="auto"/>
              <w:right w:val="single" w:sz="4" w:space="0" w:color="auto"/>
            </w:tcBorders>
          </w:tcPr>
          <w:p w14:paraId="45D31FD1" w14:textId="77777777" w:rsidR="00C5104B" w:rsidRPr="00C5104B" w:rsidRDefault="00C5104B" w:rsidP="00C5104B">
            <w:pPr>
              <w:keepNext/>
              <w:keepLines/>
              <w:overflowPunct w:val="0"/>
              <w:autoSpaceDE w:val="0"/>
              <w:autoSpaceDN w:val="0"/>
              <w:adjustRightInd w:val="0"/>
              <w:spacing w:after="0"/>
              <w:jc w:val="center"/>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+ 364) to (2</w:t>
            </w:r>
            <w:r w:rsidRPr="00C5104B">
              <w:rPr>
                <w:rFonts w:eastAsia="Times New Roman" w:cs="Times New Roman"/>
                <w:noProof/>
                <w:sz w:val="18"/>
                <w:szCs w:val="20"/>
                <w:vertAlign w:val="superscript"/>
                <w:lang w:val="en-GB" w:eastAsia="ko-KR"/>
              </w:rPr>
              <w:t>16</w:t>
            </w:r>
            <w:r w:rsidRPr="00C5104B">
              <w:rPr>
                <w:rFonts w:eastAsia="Times New Roman" w:cs="Times New Roman"/>
                <w:noProof/>
                <w:sz w:val="18"/>
                <w:szCs w:val="20"/>
                <w:lang w:val="en-GB" w:eastAsia="ko-KR"/>
              </w:rPr>
              <w:t xml:space="preserve"> + 383)</w:t>
            </w:r>
          </w:p>
        </w:tc>
        <w:tc>
          <w:tcPr>
            <w:tcW w:w="6575" w:type="dxa"/>
            <w:tcBorders>
              <w:top w:val="single" w:sz="4" w:space="0" w:color="auto"/>
              <w:left w:val="single" w:sz="4" w:space="0" w:color="auto"/>
              <w:bottom w:val="single" w:sz="4" w:space="0" w:color="auto"/>
              <w:right w:val="single" w:sz="4" w:space="0" w:color="auto"/>
            </w:tcBorders>
          </w:tcPr>
          <w:p w14:paraId="4F785EA8" w14:textId="77777777" w:rsidR="00C5104B" w:rsidRPr="00C5104B" w:rsidRDefault="00C5104B" w:rsidP="00C5104B">
            <w:pPr>
              <w:keepNext/>
              <w:keepLines/>
              <w:overflowPunct w:val="0"/>
              <w:autoSpaceDE w:val="0"/>
              <w:autoSpaceDN w:val="0"/>
              <w:adjustRightInd w:val="0"/>
              <w:spacing w:after="0"/>
              <w:textAlignment w:val="baseline"/>
              <w:rPr>
                <w:rFonts w:eastAsia="Times New Roman" w:cs="Times New Roman"/>
                <w:noProof/>
                <w:sz w:val="18"/>
                <w:szCs w:val="20"/>
                <w:lang w:val="en-GB" w:eastAsia="ko-KR"/>
              </w:rPr>
            </w:pPr>
            <w:r w:rsidRPr="00C5104B">
              <w:rPr>
                <w:rFonts w:eastAsia="Times New Roman" w:cs="Times New Roman"/>
                <w:noProof/>
                <w:sz w:val="18"/>
                <w:szCs w:val="20"/>
                <w:lang w:val="en-GB" w:eastAsia="ko-KR"/>
              </w:rPr>
              <w:t>Reserved</w:t>
            </w:r>
          </w:p>
        </w:tc>
      </w:tr>
    </w:tbl>
    <w:p w14:paraId="0114421B" w14:textId="77777777" w:rsidR="00F0763A" w:rsidRPr="00E04E0F" w:rsidRDefault="00F0763A" w:rsidP="00E04E0F">
      <w:pPr>
        <w:rPr>
          <w:rFonts w:cs="Arial"/>
        </w:rPr>
      </w:pPr>
    </w:p>
    <w:p w14:paraId="4B910896" w14:textId="3868EC76" w:rsidR="007074CD" w:rsidRDefault="00B84D35" w:rsidP="007074CD">
      <w:pPr>
        <w:pStyle w:val="Observation"/>
      </w:pPr>
      <w:bookmarkStart w:id="79" w:name="_Toc127545055"/>
      <w:bookmarkStart w:id="80" w:name="_Toc210336442"/>
      <w:r w:rsidRPr="00B84D35">
        <w:t xml:space="preserve">For the MAC </w:t>
      </w:r>
      <w:proofErr w:type="spellStart"/>
      <w:r w:rsidRPr="00B84D35">
        <w:t>subheader</w:t>
      </w:r>
      <w:proofErr w:type="spellEnd"/>
      <w:r w:rsidRPr="00B84D35">
        <w:t xml:space="preserve"> of Msg3 PUSCH, when the reserved bit LX = 1, </w:t>
      </w:r>
      <w:r w:rsidR="0054419E">
        <w:t>44</w:t>
      </w:r>
      <w:r w:rsidRPr="00B84D35">
        <w:t xml:space="preserve"> reserved LCID values are available that can potentially be used for Msg5 PUSCH repetition</w:t>
      </w:r>
      <w:r w:rsidR="007F5654">
        <w:t xml:space="preserve"> </w:t>
      </w:r>
      <w:r w:rsidRPr="00B84D35">
        <w:t>related signaling</w:t>
      </w:r>
      <w:r w:rsidR="007074CD" w:rsidRPr="0073150D">
        <w:t>.</w:t>
      </w:r>
      <w:bookmarkEnd w:id="79"/>
      <w:r w:rsidR="0069093C">
        <w:t xml:space="preserve"> The</w:t>
      </w:r>
      <w:r w:rsidR="0069093C" w:rsidRPr="0069093C">
        <w:t xml:space="preserve"> configuration details can be determined by RAN2</w:t>
      </w:r>
      <w:r w:rsidR="00095742">
        <w:t>.</w:t>
      </w:r>
      <w:bookmarkEnd w:id="80"/>
    </w:p>
    <w:p w14:paraId="468FA940" w14:textId="205A91D6" w:rsidR="008C346E" w:rsidRDefault="00DE2F46" w:rsidP="00B51F64">
      <w:pPr>
        <w:rPr>
          <w:rFonts w:cs="Arial"/>
        </w:rPr>
      </w:pPr>
      <w:r w:rsidRPr="00DE2F46">
        <w:rPr>
          <w:rFonts w:cs="Arial"/>
        </w:rPr>
        <w:t xml:space="preserve">The third approach utilizes Msg4 HARQ-ACK to request Msg5 PUSCH repetition. In NR, PUCCH Formats 0 and 1 are used to transmit HARQ-ACK feedback for Msg4. These formats employ a shared sequence structure based on </w:t>
      </w:r>
      <w:proofErr w:type="spellStart"/>
      <w:r w:rsidRPr="00DE2F46">
        <w:rPr>
          <w:rFonts w:cs="Arial"/>
        </w:rPr>
        <w:t>Zadoff</w:t>
      </w:r>
      <w:proofErr w:type="spellEnd"/>
      <w:r w:rsidRPr="00DE2F46">
        <w:rPr>
          <w:rFonts w:cs="Arial"/>
        </w:rPr>
        <w:t>-Chu sequences, incorporating both group and sequence hopping mechanisms. The sequence group index and sequence number are derived from higher-layer parameters (</w:t>
      </w:r>
      <w:proofErr w:type="spellStart"/>
      <w:r w:rsidRPr="00DE2F46">
        <w:rPr>
          <w:rFonts w:cs="Arial"/>
          <w:i/>
          <w:iCs/>
        </w:rPr>
        <w:t>pucch-</w:t>
      </w:r>
      <w:r w:rsidRPr="00DE2F46">
        <w:rPr>
          <w:rFonts w:cs="Arial"/>
          <w:i/>
          <w:iCs/>
        </w:rPr>
        <w:lastRenderedPageBreak/>
        <w:t>GroupHopping</w:t>
      </w:r>
      <w:proofErr w:type="spellEnd"/>
      <w:r w:rsidRPr="00DE2F46">
        <w:rPr>
          <w:rFonts w:cs="Arial"/>
        </w:rPr>
        <w:t xml:space="preserve">, </w:t>
      </w:r>
      <w:proofErr w:type="spellStart"/>
      <w:r w:rsidRPr="00DE2F46">
        <w:rPr>
          <w:rFonts w:cs="Arial"/>
          <w:i/>
          <w:iCs/>
        </w:rPr>
        <w:t>hoppingId</w:t>
      </w:r>
      <w:proofErr w:type="spellEnd"/>
      <w:r w:rsidRPr="00DE2F46">
        <w:rPr>
          <w:rFonts w:cs="Arial"/>
        </w:rPr>
        <w:t>) or from the cell ID, using pseudo-random sequences that are re-initialized at each radio frame (per Clause 6.3.2.2.1 of TS 38.211). Additionally, as specified in Clause 6.3.2.2.2 of TS 38.211, a cyclic-shift hopping mechanism varies the phase shift per OFDM symbol and slot according to a PRNG-generated index, as illustrated below</w:t>
      </w:r>
      <w:r w:rsidR="008C346E">
        <w:rPr>
          <w:rFonts w:cs="Arial"/>
        </w:rPr>
        <w:t>,</w:t>
      </w:r>
    </w:p>
    <w:tbl>
      <w:tblPr>
        <w:tblStyle w:val="TableGrid"/>
        <w:tblW w:w="0" w:type="auto"/>
        <w:tblLook w:val="04A0" w:firstRow="1" w:lastRow="0" w:firstColumn="1" w:lastColumn="0" w:noHBand="0" w:noVBand="1"/>
      </w:tblPr>
      <w:tblGrid>
        <w:gridCol w:w="9532"/>
      </w:tblGrid>
      <w:tr w:rsidR="008C346E" w14:paraId="0EBC6187" w14:textId="77777777" w:rsidTr="00346367">
        <w:trPr>
          <w:trHeight w:val="6957"/>
        </w:trPr>
        <w:tc>
          <w:tcPr>
            <w:tcW w:w="9532" w:type="dxa"/>
          </w:tcPr>
          <w:p w14:paraId="5E89F57A" w14:textId="2BB3E397" w:rsidR="00E22893" w:rsidRPr="00E22893" w:rsidRDefault="00E22893" w:rsidP="002F5DC0">
            <w:pPr>
              <w:rPr>
                <w:rFonts w:ascii="Times New Roman" w:hAnsi="Times New Roman" w:cs="Times New Roman"/>
                <w:sz w:val="20"/>
                <w:szCs w:val="20"/>
                <w:lang w:val="en-GB"/>
              </w:rPr>
            </w:pPr>
            <w:bookmarkStart w:id="81" w:name="_Toc19796428"/>
            <w:bookmarkStart w:id="82" w:name="_Toc26459654"/>
            <w:bookmarkStart w:id="83" w:name="_Toc29230303"/>
            <w:bookmarkStart w:id="84" w:name="_Toc36026562"/>
            <w:bookmarkStart w:id="85" w:name="_Toc45107401"/>
            <w:bookmarkStart w:id="86" w:name="_Toc51774070"/>
            <w:bookmarkStart w:id="87" w:name="_Toc176275331"/>
            <w:r w:rsidRPr="00E22893">
              <w:rPr>
                <w:rFonts w:ascii="Times New Roman" w:hAnsi="Times New Roman" w:cs="Times New Roman"/>
                <w:sz w:val="20"/>
                <w:szCs w:val="20"/>
                <w:highlight w:val="cyan"/>
              </w:rPr>
              <w:t>Clause 6.3.</w:t>
            </w:r>
            <w:proofErr w:type="gramStart"/>
            <w:r w:rsidRPr="00E22893">
              <w:rPr>
                <w:rFonts w:ascii="Times New Roman" w:hAnsi="Times New Roman" w:cs="Times New Roman"/>
                <w:sz w:val="20"/>
                <w:szCs w:val="20"/>
                <w:highlight w:val="cyan"/>
              </w:rPr>
              <w:t>2.2.2</w:t>
            </w:r>
            <w:proofErr w:type="gramEnd"/>
            <w:r w:rsidRPr="00E22893">
              <w:rPr>
                <w:rFonts w:ascii="Times New Roman" w:hAnsi="Times New Roman" w:cs="Times New Roman"/>
                <w:sz w:val="20"/>
                <w:szCs w:val="20"/>
                <w:highlight w:val="cyan"/>
              </w:rPr>
              <w:t xml:space="preserve"> </w:t>
            </w:r>
            <w:r>
              <w:rPr>
                <w:rFonts w:ascii="Times New Roman" w:hAnsi="Times New Roman" w:cs="Times New Roman"/>
                <w:sz w:val="20"/>
                <w:szCs w:val="20"/>
                <w:highlight w:val="cyan"/>
              </w:rPr>
              <w:t xml:space="preserve">in </w:t>
            </w:r>
            <w:r w:rsidRPr="00E22893">
              <w:rPr>
                <w:rFonts w:ascii="Times New Roman" w:hAnsi="Times New Roman" w:cs="Times New Roman"/>
                <w:sz w:val="20"/>
                <w:szCs w:val="20"/>
                <w:highlight w:val="cyan"/>
              </w:rPr>
              <w:t>TS 38.211</w:t>
            </w:r>
          </w:p>
          <w:p w14:paraId="45E9DD98" w14:textId="0C0608BD" w:rsidR="002F5DC0" w:rsidRPr="00C13C53" w:rsidRDefault="002F5DC0" w:rsidP="002F5DC0">
            <w:pPr>
              <w:rPr>
                <w:rFonts w:ascii="Times New Roman" w:hAnsi="Times New Roman" w:cs="Times New Roman"/>
                <w:sz w:val="20"/>
                <w:szCs w:val="20"/>
                <w:lang w:val="en-GB"/>
              </w:rPr>
            </w:pPr>
            <w:r w:rsidRPr="00C13C53">
              <w:rPr>
                <w:rFonts w:ascii="Times New Roman" w:hAnsi="Times New Roman" w:cs="Times New Roman"/>
                <w:sz w:val="20"/>
                <w:szCs w:val="20"/>
                <w:lang w:val="en-GB"/>
              </w:rPr>
              <w:t>6.3.2.2.2</w:t>
            </w:r>
            <w:r w:rsidRPr="00C13C53">
              <w:rPr>
                <w:rFonts w:ascii="Times New Roman" w:hAnsi="Times New Roman" w:cs="Times New Roman"/>
                <w:sz w:val="20"/>
                <w:szCs w:val="20"/>
                <w:lang w:val="en-GB"/>
              </w:rPr>
              <w:tab/>
              <w:t>Cyclic shift hopping</w:t>
            </w:r>
            <w:bookmarkEnd w:id="81"/>
            <w:bookmarkEnd w:id="82"/>
            <w:bookmarkEnd w:id="83"/>
            <w:bookmarkEnd w:id="84"/>
            <w:bookmarkEnd w:id="85"/>
            <w:bookmarkEnd w:id="86"/>
            <w:bookmarkEnd w:id="87"/>
          </w:p>
          <w:p w14:paraId="37E6F2D3" w14:textId="49447EA3" w:rsidR="002F5DC0" w:rsidRPr="00C13C53" w:rsidRDefault="002F5DC0" w:rsidP="002F5DC0">
            <w:pPr>
              <w:rPr>
                <w:rFonts w:ascii="Times New Roman" w:hAnsi="Times New Roman" w:cs="Times New Roman"/>
                <w:sz w:val="20"/>
                <w:szCs w:val="20"/>
                <w:lang w:val="en-GB"/>
              </w:rPr>
            </w:pPr>
            <w:r w:rsidRPr="00C13C53">
              <w:rPr>
                <w:rFonts w:ascii="Times New Roman" w:hAnsi="Times New Roman" w:cs="Times New Roman"/>
                <w:sz w:val="20"/>
                <w:szCs w:val="20"/>
                <w:lang w:val="en-GB"/>
              </w:rPr>
              <w:t xml:space="preserve">The cyclic shift </w:t>
            </w:r>
            <m:oMath>
              <m:r>
                <w:rPr>
                  <w:rFonts w:ascii="Cambria Math" w:hAnsi="Cambria Math" w:cs="Times New Roman"/>
                  <w:sz w:val="20"/>
                  <w:szCs w:val="20"/>
                  <w:lang w:val="en-GB"/>
                </w:rPr>
                <m:t>α</m:t>
              </m:r>
            </m:oMath>
            <w:r w:rsidRPr="00C13C53">
              <w:rPr>
                <w:rFonts w:ascii="Times New Roman" w:hAnsi="Times New Roman" w:cs="Times New Roman"/>
                <w:sz w:val="20"/>
                <w:szCs w:val="20"/>
                <w:lang w:val="en-GB"/>
              </w:rPr>
              <w:t xml:space="preserve"> varies as a function of the symbol and slot number according to</w:t>
            </w:r>
          </w:p>
          <w:p w14:paraId="31FE63FE" w14:textId="3068C866" w:rsidR="002F5DC0" w:rsidRPr="00C13C53" w:rsidRDefault="00122475" w:rsidP="002F5DC0">
            <w:pPr>
              <w:rPr>
                <w:rFonts w:ascii="Times New Roman" w:hAnsi="Times New Roman" w:cs="Times New Roman"/>
                <w:sz w:val="20"/>
                <w:szCs w:val="20"/>
              </w:rPr>
            </w:pPr>
            <m:oMathPara>
              <m:oMath>
                <m:sSub>
                  <m:sSubPr>
                    <m:ctrlPr>
                      <w:rPr>
                        <w:rFonts w:ascii="Cambria Math" w:hAnsi="Cambria Math" w:cs="Times New Roman"/>
                        <w:sz w:val="20"/>
                        <w:szCs w:val="20"/>
                        <w:highlight w:val="green"/>
                        <w:lang w:val="sv-SE"/>
                      </w:rPr>
                    </m:ctrlPr>
                  </m:sSubPr>
                  <m:e>
                    <m:r>
                      <w:rPr>
                        <w:rFonts w:ascii="Cambria Math" w:hAnsi="Cambria Math" w:cs="Times New Roman"/>
                        <w:sz w:val="20"/>
                        <w:szCs w:val="20"/>
                        <w:highlight w:val="green"/>
                        <w:lang w:val="en-GB"/>
                      </w:rPr>
                      <m:t>α</m:t>
                    </m:r>
                  </m:e>
                  <m:sub>
                    <m:r>
                      <w:rPr>
                        <w:rFonts w:ascii="Cambria Math" w:hAnsi="Cambria Math" w:cs="Times New Roman"/>
                        <w:sz w:val="20"/>
                        <w:szCs w:val="20"/>
                        <w:highlight w:val="green"/>
                        <w:lang w:val="en-GB"/>
                      </w:rPr>
                      <m:t>l</m:t>
                    </m:r>
                  </m:sub>
                </m:sSub>
                <m:r>
                  <m:rPr>
                    <m:sty m:val="p"/>
                  </m:rPr>
                  <w:rPr>
                    <w:rFonts w:ascii="Cambria Math" w:hAnsi="Cambria Math" w:cs="Times New Roman"/>
                    <w:sz w:val="20"/>
                    <w:szCs w:val="20"/>
                    <w:highlight w:val="green"/>
                  </w:rPr>
                  <m:t>=</m:t>
                </m:r>
                <m:f>
                  <m:fPr>
                    <m:ctrlPr>
                      <w:rPr>
                        <w:rFonts w:ascii="Cambria Math" w:hAnsi="Cambria Math" w:cs="Times New Roman"/>
                        <w:sz w:val="20"/>
                        <w:szCs w:val="20"/>
                        <w:highlight w:val="green"/>
                        <w:lang w:val="sv-SE"/>
                      </w:rPr>
                    </m:ctrlPr>
                  </m:fPr>
                  <m:num>
                    <m:r>
                      <m:rPr>
                        <m:sty m:val="p"/>
                      </m:rPr>
                      <w:rPr>
                        <w:rFonts w:ascii="Cambria Math" w:hAnsi="Cambria Math" w:cs="Times New Roman"/>
                        <w:sz w:val="20"/>
                        <w:szCs w:val="20"/>
                        <w:highlight w:val="green"/>
                      </w:rPr>
                      <m:t>2</m:t>
                    </m:r>
                    <m:r>
                      <w:rPr>
                        <w:rFonts w:ascii="Cambria Math" w:hAnsi="Cambria Math" w:cs="Times New Roman"/>
                        <w:sz w:val="20"/>
                        <w:szCs w:val="20"/>
                        <w:highlight w:val="green"/>
                        <w:lang w:val="en-GB"/>
                      </w:rPr>
                      <m:t>π</m:t>
                    </m:r>
                  </m:num>
                  <m:den>
                    <m:sSubSup>
                      <m:sSubSupPr>
                        <m:ctrlPr>
                          <w:rPr>
                            <w:rFonts w:ascii="Cambria Math" w:hAnsi="Cambria Math" w:cs="Times New Roman"/>
                            <w:sz w:val="20"/>
                            <w:szCs w:val="20"/>
                            <w:highlight w:val="green"/>
                            <w:lang w:val="sv-SE"/>
                          </w:rPr>
                        </m:ctrlPr>
                      </m:sSubSupPr>
                      <m:e>
                        <m:r>
                          <w:rPr>
                            <w:rFonts w:ascii="Cambria Math" w:hAnsi="Cambria Math" w:cs="Times New Roman"/>
                            <w:sz w:val="20"/>
                            <w:szCs w:val="20"/>
                            <w:highlight w:val="green"/>
                            <w:lang w:val="en-GB"/>
                          </w:rPr>
                          <m:t>N</m:t>
                        </m:r>
                      </m:e>
                      <m:sub>
                        <m:r>
                          <m:rPr>
                            <m:nor/>
                          </m:rPr>
                          <w:rPr>
                            <w:rFonts w:ascii="Times New Roman" w:hAnsi="Times New Roman" w:cs="Times New Roman"/>
                            <w:sz w:val="20"/>
                            <w:szCs w:val="20"/>
                            <w:highlight w:val="green"/>
                          </w:rPr>
                          <m:t>sc</m:t>
                        </m:r>
                      </m:sub>
                      <m:sup>
                        <m:r>
                          <m:rPr>
                            <m:nor/>
                          </m:rPr>
                          <w:rPr>
                            <w:rFonts w:ascii="Times New Roman" w:hAnsi="Times New Roman" w:cs="Times New Roman"/>
                            <w:sz w:val="20"/>
                            <w:szCs w:val="20"/>
                            <w:highlight w:val="green"/>
                          </w:rPr>
                          <m:t>RB</m:t>
                        </m:r>
                      </m:sup>
                    </m:sSubSup>
                  </m:den>
                </m:f>
                <m:d>
                  <m:dPr>
                    <m:ctrlPr>
                      <w:rPr>
                        <w:rFonts w:ascii="Cambria Math" w:hAnsi="Cambria Math" w:cs="Times New Roman"/>
                        <w:sz w:val="20"/>
                        <w:szCs w:val="20"/>
                        <w:highlight w:val="green"/>
                        <w:lang w:val="sv-SE"/>
                      </w:rPr>
                    </m:ctrlPr>
                  </m:dPr>
                  <m:e>
                    <m:d>
                      <m:dPr>
                        <m:ctrlPr>
                          <w:rPr>
                            <w:rFonts w:ascii="Cambria Math" w:hAnsi="Cambria Math" w:cs="Times New Roman"/>
                            <w:sz w:val="20"/>
                            <w:szCs w:val="20"/>
                            <w:highlight w:val="green"/>
                            <w:lang w:val="sv-SE"/>
                          </w:rPr>
                        </m:ctrlPr>
                      </m:dPr>
                      <m:e>
                        <m:sSub>
                          <m:sSubPr>
                            <m:ctrlPr>
                              <w:rPr>
                                <w:rFonts w:ascii="Cambria Math" w:hAnsi="Cambria Math" w:cs="Times New Roman"/>
                                <w:sz w:val="20"/>
                                <w:szCs w:val="20"/>
                                <w:highlight w:val="green"/>
                                <w:lang w:val="sv-SE"/>
                              </w:rPr>
                            </m:ctrlPr>
                          </m:sSubPr>
                          <m:e>
                            <m:r>
                              <w:rPr>
                                <w:rFonts w:ascii="Cambria Math" w:hAnsi="Cambria Math" w:cs="Times New Roman"/>
                                <w:sz w:val="20"/>
                                <w:szCs w:val="20"/>
                                <w:highlight w:val="green"/>
                                <w:lang w:val="en-GB"/>
                              </w:rPr>
                              <m:t>m</m:t>
                            </m:r>
                          </m:e>
                          <m:sub>
                            <m:r>
                              <m:rPr>
                                <m:sty m:val="p"/>
                              </m:rPr>
                              <w:rPr>
                                <w:rFonts w:ascii="Cambria Math" w:hAnsi="Cambria Math" w:cs="Times New Roman"/>
                                <w:sz w:val="20"/>
                                <w:szCs w:val="20"/>
                                <w:highlight w:val="green"/>
                              </w:rPr>
                              <m:t>0</m:t>
                            </m:r>
                          </m:sub>
                        </m:sSub>
                        <m:r>
                          <m:rPr>
                            <m:sty m:val="p"/>
                          </m:rPr>
                          <w:rPr>
                            <w:rFonts w:ascii="Cambria Math" w:hAnsi="Cambria Math" w:cs="Times New Roman"/>
                            <w:sz w:val="20"/>
                            <w:szCs w:val="20"/>
                            <w:highlight w:val="green"/>
                          </w:rPr>
                          <m:t>+</m:t>
                        </m:r>
                        <m:sSub>
                          <m:sSubPr>
                            <m:ctrlPr>
                              <w:rPr>
                                <w:rFonts w:ascii="Cambria Math" w:hAnsi="Cambria Math" w:cs="Times New Roman"/>
                                <w:sz w:val="20"/>
                                <w:szCs w:val="20"/>
                                <w:highlight w:val="green"/>
                                <w:lang w:val="sv-SE"/>
                              </w:rPr>
                            </m:ctrlPr>
                          </m:sSubPr>
                          <m:e>
                            <m:r>
                              <w:rPr>
                                <w:rFonts w:ascii="Cambria Math" w:hAnsi="Cambria Math" w:cs="Times New Roman"/>
                                <w:sz w:val="20"/>
                                <w:szCs w:val="20"/>
                                <w:highlight w:val="green"/>
                                <w:lang w:val="en-GB"/>
                              </w:rPr>
                              <m:t>m</m:t>
                            </m:r>
                          </m:e>
                          <m:sub>
                            <m:r>
                              <m:rPr>
                                <m:nor/>
                              </m:rPr>
                              <w:rPr>
                                <w:rFonts w:ascii="Times New Roman" w:hAnsi="Times New Roman" w:cs="Times New Roman"/>
                                <w:sz w:val="20"/>
                                <w:szCs w:val="20"/>
                                <w:highlight w:val="green"/>
                              </w:rPr>
                              <m:t>cs</m:t>
                            </m:r>
                          </m:sub>
                        </m:sSub>
                        <m:r>
                          <m:rPr>
                            <m:sty m:val="p"/>
                          </m:rPr>
                          <w:rPr>
                            <w:rFonts w:ascii="Cambria Math" w:hAnsi="Cambria Math" w:cs="Times New Roman"/>
                            <w:sz w:val="20"/>
                            <w:szCs w:val="20"/>
                            <w:highlight w:val="green"/>
                          </w:rPr>
                          <m:t>+</m:t>
                        </m:r>
                        <m:sSub>
                          <m:sSubPr>
                            <m:ctrlPr>
                              <w:rPr>
                                <w:rFonts w:ascii="Cambria Math" w:hAnsi="Cambria Math" w:cs="Times New Roman"/>
                                <w:sz w:val="20"/>
                                <w:szCs w:val="20"/>
                                <w:highlight w:val="green"/>
                              </w:rPr>
                            </m:ctrlPr>
                          </m:sSubPr>
                          <m:e>
                            <m:r>
                              <w:rPr>
                                <w:rFonts w:ascii="Cambria Math" w:hAnsi="Cambria Math" w:cs="Times New Roman"/>
                                <w:sz w:val="20"/>
                                <w:szCs w:val="20"/>
                                <w:highlight w:val="green"/>
                              </w:rPr>
                              <m:t>m</m:t>
                            </m:r>
                          </m:e>
                          <m:sub>
                            <m:r>
                              <m:rPr>
                                <m:nor/>
                              </m:rPr>
                              <w:rPr>
                                <w:rFonts w:ascii="Times New Roman" w:hAnsi="Times New Roman" w:cs="Times New Roman"/>
                                <w:sz w:val="20"/>
                                <w:szCs w:val="20"/>
                                <w:highlight w:val="green"/>
                              </w:rPr>
                              <m:t>int</m:t>
                            </m:r>
                          </m:sub>
                        </m:sSub>
                        <m:r>
                          <m:rPr>
                            <m:sty m:val="p"/>
                          </m:rPr>
                          <w:rPr>
                            <w:rFonts w:ascii="Cambria Math" w:hAnsi="Cambria Math" w:cs="Times New Roman"/>
                            <w:sz w:val="20"/>
                            <w:szCs w:val="20"/>
                            <w:highlight w:val="green"/>
                          </w:rPr>
                          <m:t>+</m:t>
                        </m:r>
                        <m:sSub>
                          <m:sSubPr>
                            <m:ctrlPr>
                              <w:rPr>
                                <w:rFonts w:ascii="Cambria Math" w:hAnsi="Cambria Math" w:cs="Times New Roman"/>
                                <w:sz w:val="20"/>
                                <w:szCs w:val="20"/>
                                <w:highlight w:val="green"/>
                                <w:lang w:val="sv-SE"/>
                              </w:rPr>
                            </m:ctrlPr>
                          </m:sSubPr>
                          <m:e>
                            <m:r>
                              <w:rPr>
                                <w:rFonts w:ascii="Cambria Math" w:hAnsi="Cambria Math" w:cs="Times New Roman"/>
                                <w:sz w:val="20"/>
                                <w:szCs w:val="20"/>
                                <w:highlight w:val="green"/>
                                <w:lang w:val="en-GB"/>
                              </w:rPr>
                              <m:t>n</m:t>
                            </m:r>
                          </m:e>
                          <m:sub>
                            <m:r>
                              <m:rPr>
                                <m:nor/>
                              </m:rPr>
                              <w:rPr>
                                <w:rFonts w:ascii="Times New Roman" w:hAnsi="Times New Roman" w:cs="Times New Roman"/>
                                <w:sz w:val="20"/>
                                <w:szCs w:val="20"/>
                                <w:highlight w:val="green"/>
                              </w:rPr>
                              <m:t>cs</m:t>
                            </m:r>
                          </m:sub>
                        </m:sSub>
                        <m:d>
                          <m:dPr>
                            <m:ctrlPr>
                              <w:rPr>
                                <w:rFonts w:ascii="Cambria Math" w:hAnsi="Cambria Math" w:cs="Times New Roman"/>
                                <w:sz w:val="20"/>
                                <w:szCs w:val="20"/>
                                <w:highlight w:val="green"/>
                                <w:lang w:val="sv-SE"/>
                              </w:rPr>
                            </m:ctrlPr>
                          </m:dPr>
                          <m:e>
                            <m:sSubSup>
                              <m:sSubSupPr>
                                <m:ctrlPr>
                                  <w:rPr>
                                    <w:rFonts w:ascii="Cambria Math" w:hAnsi="Cambria Math" w:cs="Times New Roman"/>
                                    <w:sz w:val="20"/>
                                    <w:szCs w:val="20"/>
                                    <w:highlight w:val="green"/>
                                    <w:lang w:val="sv-SE"/>
                                  </w:rPr>
                                </m:ctrlPr>
                              </m:sSubSupPr>
                              <m:e>
                                <m:r>
                                  <w:rPr>
                                    <w:rFonts w:ascii="Cambria Math" w:hAnsi="Cambria Math" w:cs="Times New Roman"/>
                                    <w:sz w:val="20"/>
                                    <w:szCs w:val="20"/>
                                    <w:highlight w:val="green"/>
                                    <w:lang w:val="en-GB"/>
                                  </w:rPr>
                                  <m:t>n</m:t>
                                </m:r>
                              </m:e>
                              <m:sub>
                                <m:r>
                                  <m:rPr>
                                    <m:nor/>
                                  </m:rPr>
                                  <w:rPr>
                                    <w:rFonts w:ascii="Times New Roman" w:hAnsi="Times New Roman" w:cs="Times New Roman"/>
                                    <w:sz w:val="20"/>
                                    <w:szCs w:val="20"/>
                                    <w:highlight w:val="green"/>
                                  </w:rPr>
                                  <m:t>s,f</m:t>
                                </m:r>
                              </m:sub>
                              <m:sup>
                                <m:r>
                                  <w:rPr>
                                    <w:rFonts w:ascii="Cambria Math" w:hAnsi="Cambria Math" w:cs="Times New Roman"/>
                                    <w:sz w:val="20"/>
                                    <w:szCs w:val="20"/>
                                    <w:highlight w:val="green"/>
                                    <w:lang w:val="en-GB"/>
                                  </w:rPr>
                                  <m:t>μ</m:t>
                                </m:r>
                              </m:sup>
                            </m:sSubSup>
                            <m:r>
                              <m:rPr>
                                <m:sty m:val="p"/>
                              </m:rPr>
                              <w:rPr>
                                <w:rFonts w:ascii="Cambria Math" w:hAnsi="Cambria Math" w:cs="Times New Roman"/>
                                <w:sz w:val="20"/>
                                <w:szCs w:val="20"/>
                                <w:highlight w:val="green"/>
                              </w:rPr>
                              <m:t>,</m:t>
                            </m:r>
                            <m:r>
                              <w:rPr>
                                <w:rFonts w:ascii="Cambria Math" w:hAnsi="Cambria Math" w:cs="Times New Roman"/>
                                <w:sz w:val="20"/>
                                <w:szCs w:val="20"/>
                                <w:highlight w:val="green"/>
                                <w:lang w:val="en-GB"/>
                              </w:rPr>
                              <m:t>l</m:t>
                            </m:r>
                            <m:r>
                              <m:rPr>
                                <m:sty m:val="p"/>
                              </m:rPr>
                              <w:rPr>
                                <w:rFonts w:ascii="Cambria Math" w:hAnsi="Cambria Math" w:cs="Times New Roman"/>
                                <w:sz w:val="20"/>
                                <w:szCs w:val="20"/>
                                <w:highlight w:val="green"/>
                              </w:rPr>
                              <m:t>+</m:t>
                            </m:r>
                            <m:r>
                              <w:rPr>
                                <w:rFonts w:ascii="Cambria Math" w:hAnsi="Cambria Math" w:cs="Times New Roman"/>
                                <w:sz w:val="20"/>
                                <w:szCs w:val="20"/>
                                <w:highlight w:val="green"/>
                                <w:lang w:val="en-GB"/>
                              </w:rPr>
                              <m:t>l</m:t>
                            </m:r>
                            <m:r>
                              <m:rPr>
                                <m:sty m:val="p"/>
                              </m:rPr>
                              <w:rPr>
                                <w:rFonts w:ascii="Cambria Math" w:hAnsi="Cambria Math" w:cs="Times New Roman"/>
                                <w:sz w:val="20"/>
                                <w:szCs w:val="20"/>
                                <w:highlight w:val="green"/>
                              </w:rPr>
                              <m:t>'</m:t>
                            </m:r>
                          </m:e>
                        </m:d>
                      </m:e>
                    </m:d>
                    <m:r>
                      <m:rPr>
                        <m:nor/>
                      </m:rPr>
                      <w:rPr>
                        <w:rFonts w:ascii="Times New Roman" w:hAnsi="Times New Roman" w:cs="Times New Roman"/>
                        <w:sz w:val="20"/>
                        <w:szCs w:val="20"/>
                        <w:highlight w:val="green"/>
                      </w:rPr>
                      <m:t xml:space="preserve"> mod </m:t>
                    </m:r>
                    <m:sSubSup>
                      <m:sSubSupPr>
                        <m:ctrlPr>
                          <w:rPr>
                            <w:rFonts w:ascii="Cambria Math" w:hAnsi="Cambria Math" w:cs="Times New Roman"/>
                            <w:sz w:val="20"/>
                            <w:szCs w:val="20"/>
                            <w:highlight w:val="green"/>
                            <w:lang w:val="sv-SE"/>
                          </w:rPr>
                        </m:ctrlPr>
                      </m:sSubSupPr>
                      <m:e>
                        <m:r>
                          <w:rPr>
                            <w:rFonts w:ascii="Cambria Math" w:hAnsi="Cambria Math" w:cs="Times New Roman"/>
                            <w:sz w:val="20"/>
                            <w:szCs w:val="20"/>
                            <w:highlight w:val="green"/>
                            <w:lang w:val="en-GB"/>
                          </w:rPr>
                          <m:t>N</m:t>
                        </m:r>
                      </m:e>
                      <m:sub>
                        <m:r>
                          <m:rPr>
                            <m:nor/>
                          </m:rPr>
                          <w:rPr>
                            <w:rFonts w:ascii="Times New Roman" w:hAnsi="Times New Roman" w:cs="Times New Roman"/>
                            <w:sz w:val="20"/>
                            <w:szCs w:val="20"/>
                            <w:highlight w:val="green"/>
                          </w:rPr>
                          <m:t>sc</m:t>
                        </m:r>
                      </m:sub>
                      <m:sup>
                        <m:r>
                          <m:rPr>
                            <m:nor/>
                          </m:rPr>
                          <w:rPr>
                            <w:rFonts w:ascii="Times New Roman" w:hAnsi="Times New Roman" w:cs="Times New Roman"/>
                            <w:sz w:val="20"/>
                            <w:szCs w:val="20"/>
                            <w:highlight w:val="green"/>
                          </w:rPr>
                          <m:t>RB</m:t>
                        </m:r>
                      </m:sup>
                    </m:sSubSup>
                  </m:e>
                </m:d>
              </m:oMath>
            </m:oMathPara>
          </w:p>
          <w:p w14:paraId="074ECADD" w14:textId="77777777" w:rsidR="002F5DC0" w:rsidRPr="00C13C53" w:rsidRDefault="002F5DC0" w:rsidP="002F5DC0">
            <w:pPr>
              <w:rPr>
                <w:rFonts w:ascii="Times New Roman" w:hAnsi="Times New Roman" w:cs="Times New Roman"/>
                <w:sz w:val="20"/>
                <w:szCs w:val="20"/>
                <w:lang w:val="en-GB"/>
              </w:rPr>
            </w:pPr>
            <w:proofErr w:type="gramStart"/>
            <w:r w:rsidRPr="00C13C53">
              <w:rPr>
                <w:rFonts w:ascii="Times New Roman" w:hAnsi="Times New Roman" w:cs="Times New Roman"/>
                <w:sz w:val="20"/>
                <w:szCs w:val="20"/>
                <w:lang w:val="en-GB"/>
              </w:rPr>
              <w:t>where</w:t>
            </w:r>
            <w:proofErr w:type="gramEnd"/>
          </w:p>
          <w:p w14:paraId="74C92D9D" w14:textId="47B55E21" w:rsidR="002F5DC0" w:rsidRDefault="00122475" w:rsidP="004342E2">
            <w:pPr>
              <w:numPr>
                <w:ilvl w:val="0"/>
                <w:numId w:val="17"/>
              </w:numPr>
              <w:rPr>
                <w:rFonts w:ascii="Times New Roman" w:hAnsi="Times New Roman" w:cs="Times New Roman"/>
                <w:sz w:val="20"/>
                <w:szCs w:val="20"/>
                <w:lang w:val="en-GB"/>
              </w:rPr>
            </w:pPr>
            <m:oMath>
              <m:sSubSup>
                <m:sSubSupPr>
                  <m:ctrlPr>
                    <w:rPr>
                      <w:rFonts w:ascii="Cambria Math" w:hAnsi="Cambria Math" w:cs="Times New Roman"/>
                      <w:i/>
                      <w:sz w:val="20"/>
                      <w:szCs w:val="20"/>
                      <w:lang w:val="en-GB"/>
                    </w:rPr>
                  </m:ctrlPr>
                </m:sSubSupPr>
                <m:e>
                  <m:r>
                    <w:rPr>
                      <w:rFonts w:ascii="Cambria Math" w:hAnsi="Cambria Math" w:cs="Times New Roman"/>
                      <w:sz w:val="20"/>
                      <w:szCs w:val="20"/>
                      <w:lang w:val="en-GB"/>
                    </w:rPr>
                    <m:t>n</m:t>
                  </m:r>
                </m:e>
                <m:sub>
                  <m:r>
                    <m:rPr>
                      <m:nor/>
                    </m:rPr>
                    <w:rPr>
                      <w:rFonts w:ascii="Times New Roman" w:hAnsi="Times New Roman" w:cs="Times New Roman"/>
                      <w:sz w:val="20"/>
                      <w:szCs w:val="20"/>
                      <w:lang w:val="en-GB"/>
                    </w:rPr>
                    <m:t>s,f</m:t>
                  </m:r>
                </m:sub>
                <m:sup>
                  <m:r>
                    <w:rPr>
                      <w:rFonts w:ascii="Cambria Math" w:hAnsi="Cambria Math" w:cs="Times New Roman"/>
                      <w:sz w:val="20"/>
                      <w:szCs w:val="20"/>
                      <w:lang w:val="en-GB"/>
                    </w:rPr>
                    <m:t>μ</m:t>
                  </m:r>
                </m:sup>
              </m:sSubSup>
            </m:oMath>
            <w:r w:rsidR="002F5DC0" w:rsidRPr="00C13C53">
              <w:rPr>
                <w:rFonts w:ascii="Times New Roman" w:hAnsi="Times New Roman" w:cs="Times New Roman"/>
                <w:sz w:val="20"/>
                <w:szCs w:val="20"/>
                <w:lang w:val="en-GB"/>
              </w:rPr>
              <w:t xml:space="preserve"> is the slot number in the radio frame</w:t>
            </w:r>
          </w:p>
          <w:p w14:paraId="6654E93A" w14:textId="36922BA8" w:rsidR="00C92E64" w:rsidRPr="00C92E64" w:rsidRDefault="00C92E64" w:rsidP="00C92E64">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rPr>
              <w:t>…</w:t>
            </w:r>
          </w:p>
          <w:p w14:paraId="0DD2E5C9" w14:textId="77777777" w:rsidR="002F5DC0" w:rsidRPr="00C13C53" w:rsidRDefault="002F5DC0" w:rsidP="004342E2">
            <w:pPr>
              <w:numPr>
                <w:ilvl w:val="0"/>
                <w:numId w:val="17"/>
              </w:numPr>
              <w:rPr>
                <w:rFonts w:ascii="Times New Roman" w:hAnsi="Times New Roman" w:cs="Times New Roman"/>
                <w:sz w:val="20"/>
                <w:szCs w:val="20"/>
                <w:lang w:val="en-GB"/>
              </w:rPr>
            </w:pPr>
            <w:r w:rsidRPr="00C13C53">
              <w:rPr>
                <w:rFonts w:ascii="Times New Roman" w:hAnsi="Times New Roman" w:cs="Times New Roman"/>
                <w:sz w:val="20"/>
                <w:szCs w:val="20"/>
                <w:lang w:val="en-GB"/>
              </w:rPr>
              <w:object w:dxaOrig="300" w:dyaOrig="300" w14:anchorId="58475E22">
                <v:shape id="_x0000_i1027" type="#_x0000_t75" style="width:14.25pt;height:14.25pt" o:ole="">
                  <v:imagedata r:id="rId24" o:title=""/>
                </v:shape>
                <o:OLEObject Type="Embed" ProgID="Equation.3" ShapeID="_x0000_i1027" DrawAspect="Content" ObjectID="_1820994494" r:id="rId25"/>
              </w:object>
            </w:r>
            <w:r w:rsidRPr="00C13C53">
              <w:rPr>
                <w:rFonts w:ascii="Times New Roman" w:hAnsi="Times New Roman" w:cs="Times New Roman"/>
                <w:sz w:val="20"/>
                <w:szCs w:val="20"/>
                <w:lang w:val="en-GB"/>
              </w:rPr>
              <w:t xml:space="preserve"> is given by [5, TS 38.213] for PUCCH format 0 and 1 while for PUCCH format 3 and 4 is defined in clause 6.4.1.3.3.1</w:t>
            </w:r>
          </w:p>
          <w:p w14:paraId="6EC609A3" w14:textId="77777777" w:rsidR="002F5DC0" w:rsidRPr="00C13C53" w:rsidRDefault="002F5DC0" w:rsidP="004342E2">
            <w:pPr>
              <w:numPr>
                <w:ilvl w:val="0"/>
                <w:numId w:val="17"/>
              </w:numPr>
              <w:rPr>
                <w:rFonts w:ascii="Times New Roman" w:hAnsi="Times New Roman" w:cs="Times New Roman"/>
                <w:sz w:val="20"/>
                <w:szCs w:val="20"/>
                <w:lang w:val="en-GB"/>
              </w:rPr>
            </w:pPr>
            <w:r w:rsidRPr="00157CC9">
              <w:rPr>
                <w:rFonts w:ascii="Times New Roman" w:hAnsi="Times New Roman" w:cs="Times New Roman"/>
                <w:sz w:val="20"/>
                <w:szCs w:val="20"/>
                <w:highlight w:val="green"/>
                <w:lang w:val="en-GB"/>
              </w:rPr>
              <w:object w:dxaOrig="660" w:dyaOrig="300" w14:anchorId="44F31498">
                <v:shape id="_x0000_i1028" type="#_x0000_t75" style="width:28.5pt;height:14.25pt" o:ole="">
                  <v:imagedata r:id="rId26" o:title=""/>
                </v:shape>
                <o:OLEObject Type="Embed" ProgID="Equation.3" ShapeID="_x0000_i1028" DrawAspect="Content" ObjectID="_1820994495" r:id="rId27"/>
              </w:object>
            </w:r>
            <w:r w:rsidRPr="00157CC9">
              <w:rPr>
                <w:rFonts w:ascii="Times New Roman" w:hAnsi="Times New Roman" w:cs="Times New Roman"/>
                <w:sz w:val="20"/>
                <w:szCs w:val="20"/>
                <w:highlight w:val="green"/>
                <w:lang w:val="en-GB"/>
              </w:rPr>
              <w:t xml:space="preserve"> except for PUCCH format 0 when it depends on the information to be transmitted according to clause 9.2 of [5, TS 38.213].</w:t>
            </w:r>
            <w:r w:rsidRPr="00C13C53">
              <w:rPr>
                <w:rFonts w:ascii="Times New Roman" w:hAnsi="Times New Roman" w:cs="Times New Roman"/>
                <w:sz w:val="20"/>
                <w:szCs w:val="20"/>
                <w:lang w:val="en-GB"/>
              </w:rPr>
              <w:t xml:space="preserve"> </w:t>
            </w:r>
          </w:p>
          <w:p w14:paraId="3E6CA634" w14:textId="15C56037" w:rsidR="002F5DC0" w:rsidRPr="00C13C53" w:rsidRDefault="00122475" w:rsidP="004342E2">
            <w:pPr>
              <w:numPr>
                <w:ilvl w:val="0"/>
                <w:numId w:val="17"/>
              </w:numPr>
              <w:rPr>
                <w:rFonts w:ascii="Times New Roman" w:hAnsi="Times New Roman" w:cs="Times New Roman"/>
                <w:sz w:val="20"/>
                <w:szCs w:val="20"/>
                <w:lang w:val="en-GB"/>
              </w:rPr>
            </w:pP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m</m:t>
                  </m:r>
                </m:e>
                <m:sub>
                  <m:r>
                    <m:rPr>
                      <m:nor/>
                    </m:rPr>
                    <w:rPr>
                      <w:rFonts w:ascii="Times New Roman" w:hAnsi="Times New Roman" w:cs="Times New Roman"/>
                      <w:sz w:val="20"/>
                      <w:szCs w:val="20"/>
                      <w:lang w:val="en-GB"/>
                    </w:rPr>
                    <m:t>int</m:t>
                  </m:r>
                </m:sub>
              </m:sSub>
            </m:oMath>
            <w:r w:rsidR="002F5DC0" w:rsidRPr="00C13C53">
              <w:rPr>
                <w:rFonts w:ascii="Times New Roman" w:hAnsi="Times New Roman" w:cs="Times New Roman"/>
                <w:sz w:val="20"/>
                <w:szCs w:val="20"/>
                <w:lang w:val="en-GB"/>
              </w:rPr>
              <w:t xml:space="preserve"> is given by</w:t>
            </w:r>
          </w:p>
          <w:p w14:paraId="6930F99F" w14:textId="66CA983F" w:rsidR="002F5DC0" w:rsidRPr="00C13C53" w:rsidRDefault="00122475" w:rsidP="004342E2">
            <w:pPr>
              <w:numPr>
                <w:ilvl w:val="1"/>
                <w:numId w:val="17"/>
              </w:numPr>
              <w:rPr>
                <w:rFonts w:ascii="Times New Roman" w:hAnsi="Times New Roman" w:cs="Times New Roman"/>
                <w:sz w:val="20"/>
                <w:szCs w:val="20"/>
                <w:lang w:val="en-GB"/>
              </w:rPr>
            </w:pP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m</m:t>
                  </m:r>
                </m:e>
                <m:sub>
                  <m:r>
                    <m:rPr>
                      <m:nor/>
                    </m:rPr>
                    <w:rPr>
                      <w:rFonts w:ascii="Times New Roman" w:hAnsi="Times New Roman" w:cs="Times New Roman"/>
                      <w:sz w:val="20"/>
                      <w:szCs w:val="20"/>
                      <w:lang w:val="en-GB"/>
                    </w:rPr>
                    <m:t>int</m:t>
                  </m:r>
                </m:sub>
              </m:sSub>
              <m:r>
                <m:rPr>
                  <m:sty m:val="p"/>
                </m:rPr>
                <w:rPr>
                  <w:rFonts w:ascii="Cambria Math" w:hAnsi="Cambria Math" w:cs="Times New Roman"/>
                  <w:sz w:val="20"/>
                  <w:szCs w:val="20"/>
                  <w:lang w:val="en-GB"/>
                </w:rPr>
                <m:t>=</m:t>
              </m:r>
              <m:sSubSup>
                <m:sSubSupPr>
                  <m:ctrlPr>
                    <w:rPr>
                      <w:rFonts w:ascii="Cambria Math" w:hAnsi="Cambria Math" w:cs="Times New Roman"/>
                      <w:i/>
                      <w:sz w:val="20"/>
                      <w:szCs w:val="20"/>
                      <w:lang w:val="en-GB"/>
                    </w:rPr>
                  </m:ctrlPr>
                </m:sSubSupPr>
                <m:e>
                  <m:r>
                    <w:rPr>
                      <w:rFonts w:ascii="Cambria Math" w:hAnsi="Cambria Math" w:cs="Times New Roman"/>
                      <w:sz w:val="20"/>
                      <w:szCs w:val="20"/>
                      <w:lang w:val="en-GB"/>
                    </w:rPr>
                    <m:t>5</m:t>
                  </m:r>
                  <m:r>
                    <w:rPr>
                      <w:rFonts w:ascii="Cambria Math" w:hAnsi="Cambria Math" w:cs="Times New Roman"/>
                      <w:sz w:val="20"/>
                      <w:szCs w:val="20"/>
                      <w:lang w:val="en-GB"/>
                    </w:rPr>
                    <m:t>n</m:t>
                  </m:r>
                </m:e>
                <m:sub>
                  <m:r>
                    <m:rPr>
                      <m:nor/>
                    </m:rPr>
                    <w:rPr>
                      <w:rFonts w:ascii="Times New Roman" w:hAnsi="Times New Roman" w:cs="Times New Roman"/>
                      <w:sz w:val="20"/>
                      <w:szCs w:val="20"/>
                      <w:lang w:val="en-GB"/>
                    </w:rPr>
                    <m:t>IRB</m:t>
                  </m:r>
                </m:sub>
                <m:sup>
                  <m:r>
                    <w:rPr>
                      <w:rFonts w:ascii="Cambria Math" w:hAnsi="Cambria Math" w:cs="Times New Roman"/>
                      <w:sz w:val="20"/>
                      <w:szCs w:val="20"/>
                      <w:lang w:val="en-GB"/>
                    </w:rPr>
                    <m:t>μ</m:t>
                  </m:r>
                </m:sup>
              </m:sSubSup>
            </m:oMath>
            <w:r w:rsidR="002F5DC0" w:rsidRPr="00C13C53">
              <w:rPr>
                <w:rFonts w:ascii="Times New Roman" w:hAnsi="Times New Roman" w:cs="Times New Roman"/>
                <w:sz w:val="20"/>
                <w:szCs w:val="20"/>
                <w:lang w:val="en-GB"/>
              </w:rPr>
              <w:t xml:space="preserve"> </w:t>
            </w:r>
            <w:bookmarkStart w:id="88" w:name="_Hlk23763479"/>
            <w:r w:rsidR="002F5DC0" w:rsidRPr="00C13C53">
              <w:rPr>
                <w:rFonts w:ascii="Times New Roman" w:hAnsi="Times New Roman" w:cs="Times New Roman"/>
                <w:sz w:val="20"/>
                <w:szCs w:val="20"/>
                <w:lang w:val="en-GB"/>
              </w:rPr>
              <w:t xml:space="preserve">for PUCCH formats 0 and 1 if PUCCH shall use interlaced mapping according to any of the higher-layer parameters </w:t>
            </w:r>
            <w:proofErr w:type="spellStart"/>
            <w:r w:rsidR="002F5DC0" w:rsidRPr="00C13C53">
              <w:rPr>
                <w:rFonts w:ascii="Times New Roman" w:hAnsi="Times New Roman" w:cs="Times New Roman"/>
                <w:i/>
                <w:iCs/>
                <w:sz w:val="20"/>
                <w:szCs w:val="20"/>
                <w:lang w:val="en-GB"/>
              </w:rPr>
              <w:t>useInterlacePUCCH</w:t>
            </w:r>
            <w:proofErr w:type="spellEnd"/>
            <w:r w:rsidR="002F5DC0" w:rsidRPr="00C13C53">
              <w:rPr>
                <w:rFonts w:ascii="Times New Roman" w:hAnsi="Times New Roman" w:cs="Times New Roman"/>
                <w:i/>
                <w:iCs/>
                <w:sz w:val="20"/>
                <w:szCs w:val="20"/>
                <w:lang w:val="en-GB"/>
              </w:rPr>
              <w:t>-PUSCH</w:t>
            </w:r>
            <w:r w:rsidR="002F5DC0" w:rsidRPr="00C13C53">
              <w:rPr>
                <w:rFonts w:ascii="Times New Roman" w:hAnsi="Times New Roman" w:cs="Times New Roman"/>
                <w:sz w:val="20"/>
                <w:szCs w:val="20"/>
                <w:lang w:val="en-GB"/>
              </w:rPr>
              <w:t xml:space="preserve"> in </w:t>
            </w:r>
            <w:r w:rsidR="002F5DC0" w:rsidRPr="00C13C53">
              <w:rPr>
                <w:rFonts w:ascii="Times New Roman" w:hAnsi="Times New Roman" w:cs="Times New Roman"/>
                <w:i/>
                <w:iCs/>
                <w:sz w:val="20"/>
                <w:szCs w:val="20"/>
                <w:lang w:val="en-GB"/>
              </w:rPr>
              <w:t>BWP-</w:t>
            </w:r>
            <w:proofErr w:type="spellStart"/>
            <w:r w:rsidR="002F5DC0" w:rsidRPr="00C13C53">
              <w:rPr>
                <w:rFonts w:ascii="Times New Roman" w:hAnsi="Times New Roman" w:cs="Times New Roman"/>
                <w:i/>
                <w:iCs/>
                <w:sz w:val="20"/>
                <w:szCs w:val="20"/>
                <w:lang w:val="en-GB"/>
              </w:rPr>
              <w:t>UplinkCommon</w:t>
            </w:r>
            <w:proofErr w:type="spellEnd"/>
            <w:r w:rsidR="002F5DC0" w:rsidRPr="00C13C53">
              <w:rPr>
                <w:rFonts w:ascii="Times New Roman" w:hAnsi="Times New Roman" w:cs="Times New Roman"/>
                <w:sz w:val="20"/>
                <w:szCs w:val="20"/>
                <w:lang w:val="en-GB"/>
              </w:rPr>
              <w:t xml:space="preserve"> or </w:t>
            </w:r>
            <w:proofErr w:type="spellStart"/>
            <w:r w:rsidR="002F5DC0" w:rsidRPr="00C13C53">
              <w:rPr>
                <w:rFonts w:ascii="Times New Roman" w:hAnsi="Times New Roman" w:cs="Times New Roman"/>
                <w:i/>
                <w:iCs/>
                <w:sz w:val="20"/>
                <w:szCs w:val="20"/>
                <w:lang w:val="en-GB"/>
              </w:rPr>
              <w:t>useInterlacePUCCH</w:t>
            </w:r>
            <w:proofErr w:type="spellEnd"/>
            <w:r w:rsidR="002F5DC0" w:rsidRPr="00C13C53">
              <w:rPr>
                <w:rFonts w:ascii="Times New Roman" w:hAnsi="Times New Roman" w:cs="Times New Roman"/>
                <w:i/>
                <w:iCs/>
                <w:sz w:val="20"/>
                <w:szCs w:val="20"/>
                <w:lang w:val="en-GB"/>
              </w:rPr>
              <w:t>-PUSCH</w:t>
            </w:r>
            <w:r w:rsidR="002F5DC0" w:rsidRPr="00C13C53">
              <w:rPr>
                <w:rFonts w:ascii="Times New Roman" w:hAnsi="Times New Roman" w:cs="Times New Roman"/>
                <w:sz w:val="20"/>
                <w:szCs w:val="20"/>
                <w:lang w:val="en-GB"/>
              </w:rPr>
              <w:t xml:space="preserve"> in </w:t>
            </w:r>
            <w:r w:rsidR="002F5DC0" w:rsidRPr="00C13C53">
              <w:rPr>
                <w:rFonts w:ascii="Times New Roman" w:hAnsi="Times New Roman" w:cs="Times New Roman"/>
                <w:i/>
                <w:iCs/>
                <w:sz w:val="20"/>
                <w:szCs w:val="20"/>
                <w:lang w:val="en-GB"/>
              </w:rPr>
              <w:t>BWP-</w:t>
            </w:r>
            <w:proofErr w:type="spellStart"/>
            <w:r w:rsidR="002F5DC0" w:rsidRPr="00C13C53">
              <w:rPr>
                <w:rFonts w:ascii="Times New Roman" w:hAnsi="Times New Roman" w:cs="Times New Roman"/>
                <w:i/>
                <w:iCs/>
                <w:sz w:val="20"/>
                <w:szCs w:val="20"/>
                <w:lang w:val="en-GB"/>
              </w:rPr>
              <w:t>UplinkDedicated</w:t>
            </w:r>
            <w:proofErr w:type="spellEnd"/>
            <w:r w:rsidR="002F5DC0" w:rsidRPr="00C13C53">
              <w:rPr>
                <w:rFonts w:ascii="Times New Roman" w:hAnsi="Times New Roman" w:cs="Times New Roman"/>
                <w:sz w:val="20"/>
                <w:szCs w:val="20"/>
                <w:lang w:val="en-GB"/>
              </w:rPr>
              <w:t xml:space="preserve">, </w:t>
            </w:r>
            <w:bookmarkEnd w:id="88"/>
            <w:r w:rsidR="002F5DC0" w:rsidRPr="00C13C53">
              <w:rPr>
                <w:rFonts w:ascii="Times New Roman" w:hAnsi="Times New Roman" w:cs="Times New Roman"/>
                <w:sz w:val="20"/>
                <w:szCs w:val="20"/>
                <w:lang w:val="en-GB"/>
              </w:rPr>
              <w:t xml:space="preserve">where </w:t>
            </w:r>
            <m:oMath>
              <m:sSubSup>
                <m:sSubSupPr>
                  <m:ctrlPr>
                    <w:rPr>
                      <w:rFonts w:ascii="Cambria Math" w:hAnsi="Cambria Math" w:cs="Times New Roman"/>
                      <w:i/>
                      <w:sz w:val="20"/>
                      <w:szCs w:val="20"/>
                      <w:lang w:val="en-GB"/>
                    </w:rPr>
                  </m:ctrlPr>
                </m:sSubSupPr>
                <m:e>
                  <m:r>
                    <w:rPr>
                      <w:rFonts w:ascii="Cambria Math" w:hAnsi="Cambria Math" w:cs="Times New Roman"/>
                      <w:sz w:val="20"/>
                      <w:szCs w:val="20"/>
                      <w:lang w:val="en-GB"/>
                    </w:rPr>
                    <m:t>n</m:t>
                  </m:r>
                </m:e>
                <m:sub>
                  <m:r>
                    <m:rPr>
                      <m:nor/>
                    </m:rPr>
                    <w:rPr>
                      <w:rFonts w:ascii="Times New Roman" w:hAnsi="Times New Roman" w:cs="Times New Roman"/>
                      <w:sz w:val="20"/>
                      <w:szCs w:val="20"/>
                      <w:lang w:val="en-GB"/>
                    </w:rPr>
                    <m:t>IRB</m:t>
                  </m:r>
                </m:sub>
                <m:sup>
                  <m:r>
                    <w:rPr>
                      <w:rFonts w:ascii="Cambria Math" w:hAnsi="Cambria Math" w:cs="Times New Roman"/>
                      <w:sz w:val="20"/>
                      <w:szCs w:val="20"/>
                      <w:lang w:val="en-GB"/>
                    </w:rPr>
                    <m:t>μ</m:t>
                  </m:r>
                </m:sup>
              </m:sSubSup>
            </m:oMath>
            <w:r w:rsidR="002F5DC0" w:rsidRPr="00C13C53">
              <w:rPr>
                <w:rFonts w:ascii="Times New Roman" w:hAnsi="Times New Roman" w:cs="Times New Roman"/>
                <w:sz w:val="20"/>
                <w:szCs w:val="20"/>
                <w:lang w:val="en-GB"/>
              </w:rPr>
              <w:t xml:space="preserve"> is the resource block number within the </w:t>
            </w:r>
            <w:proofErr w:type="gramStart"/>
            <w:r w:rsidR="002F5DC0" w:rsidRPr="00C13C53">
              <w:rPr>
                <w:rFonts w:ascii="Times New Roman" w:hAnsi="Times New Roman" w:cs="Times New Roman"/>
                <w:sz w:val="20"/>
                <w:szCs w:val="20"/>
                <w:lang w:val="en-GB"/>
              </w:rPr>
              <w:t>interlace;</w:t>
            </w:r>
            <w:proofErr w:type="gramEnd"/>
          </w:p>
          <w:p w14:paraId="16E535B6" w14:textId="2429230B" w:rsidR="002F5DC0" w:rsidRPr="00C13C53" w:rsidRDefault="00122475" w:rsidP="004342E2">
            <w:pPr>
              <w:numPr>
                <w:ilvl w:val="1"/>
                <w:numId w:val="17"/>
              </w:numPr>
              <w:rPr>
                <w:rFonts w:ascii="Times New Roman" w:hAnsi="Times New Roman" w:cs="Times New Roman"/>
                <w:sz w:val="20"/>
                <w:szCs w:val="20"/>
                <w:lang w:val="en-GB"/>
              </w:rPr>
            </w:pP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m</m:t>
                  </m:r>
                </m:e>
                <m:sub>
                  <m:r>
                    <m:rPr>
                      <m:nor/>
                    </m:rPr>
                    <w:rPr>
                      <w:rFonts w:ascii="Times New Roman" w:hAnsi="Times New Roman" w:cs="Times New Roman"/>
                      <w:sz w:val="20"/>
                      <w:szCs w:val="20"/>
                      <w:lang w:val="en-GB"/>
                    </w:rPr>
                    <m:t>int</m:t>
                  </m:r>
                </m:sub>
              </m:sSub>
              <m:r>
                <m:rPr>
                  <m:sty m:val="p"/>
                </m:rPr>
                <w:rPr>
                  <w:rFonts w:ascii="Cambria Math" w:hAnsi="Cambria Math" w:cs="Times New Roman"/>
                  <w:sz w:val="20"/>
                  <w:szCs w:val="20"/>
                  <w:lang w:val="en-GB"/>
                </w:rPr>
                <m:t>=0</m:t>
              </m:r>
            </m:oMath>
            <w:r w:rsidR="002F5DC0" w:rsidRPr="00C13C53">
              <w:rPr>
                <w:rFonts w:ascii="Times New Roman" w:hAnsi="Times New Roman" w:cs="Times New Roman"/>
                <w:sz w:val="20"/>
                <w:szCs w:val="20"/>
                <w:lang w:val="en-GB"/>
              </w:rPr>
              <w:t xml:space="preserve"> otherwise</w:t>
            </w:r>
          </w:p>
          <w:p w14:paraId="1AD8EB02" w14:textId="27F4A562" w:rsidR="008C346E" w:rsidRPr="004407A9" w:rsidRDefault="004407A9" w:rsidP="004407A9">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rPr>
              <w:t>…</w:t>
            </w:r>
          </w:p>
        </w:tc>
      </w:tr>
    </w:tbl>
    <w:p w14:paraId="46CD4AF7" w14:textId="77777777" w:rsidR="008C346E" w:rsidRDefault="008C346E" w:rsidP="00B51F64">
      <w:pPr>
        <w:rPr>
          <w:rFonts w:cs="Arial"/>
        </w:rPr>
      </w:pPr>
    </w:p>
    <w:p w14:paraId="79A576A0" w14:textId="293C1C2F" w:rsidR="00903880" w:rsidRDefault="008A6EE0" w:rsidP="00B51F64">
      <w:pPr>
        <w:rPr>
          <w:rFonts w:eastAsiaTheme="minorEastAsia" w:cs="Arial"/>
          <w:szCs w:val="20"/>
        </w:rPr>
      </w:pPr>
      <w:r w:rsidRPr="008A6EE0">
        <w:rPr>
          <w:rFonts w:cs="Arial"/>
          <w:szCs w:val="20"/>
        </w:rPr>
        <w:t xml:space="preserve">Accordingly, for </w:t>
      </w:r>
      <w:r w:rsidR="003576F5">
        <w:rPr>
          <w:rFonts w:cs="Arial"/>
          <w:szCs w:val="20"/>
        </w:rPr>
        <w:t>instance</w:t>
      </w:r>
      <w:r w:rsidRPr="008A6EE0">
        <w:rPr>
          <w:rFonts w:cs="Arial"/>
          <w:szCs w:val="20"/>
        </w:rPr>
        <w:t>, a UE can request Msg5 PUSCH repetition by using the cyclic shift applied to the base sequence of PUCCH Format 0 or 1 when transmitting Msg4 HARQ-ACK</w:t>
      </w:r>
      <w:r w:rsidR="00AE7987" w:rsidRPr="00791E8D">
        <w:rPr>
          <w:rFonts w:cs="Arial"/>
          <w:szCs w:val="20"/>
        </w:rPr>
        <w:t xml:space="preserve">. </w:t>
      </w:r>
      <w:r w:rsidR="00903880" w:rsidRPr="00791E8D">
        <w:rPr>
          <w:rFonts w:cs="Arial"/>
          <w:szCs w:val="20"/>
        </w:rPr>
        <w:t xml:space="preserve">This can be achieved by adding an additional offset </w:t>
      </w:r>
      <m:oMath>
        <m:sSub>
          <m:sSubPr>
            <m:ctrlPr>
              <w:rPr>
                <w:rFonts w:ascii="Cambria Math" w:hAnsi="Cambria Math" w:cs="Arial"/>
                <w:szCs w:val="20"/>
                <w:lang w:val="sv-SE"/>
              </w:rPr>
            </m:ctrlPr>
          </m:sSubPr>
          <m:e>
            <m:r>
              <w:rPr>
                <w:rFonts w:ascii="Cambria Math" w:hAnsi="Cambria Math" w:cs="Arial"/>
                <w:szCs w:val="20"/>
                <w:lang w:val="en-GB"/>
              </w:rPr>
              <m:t>m</m:t>
            </m:r>
          </m:e>
          <m:sub>
            <m:r>
              <m:rPr>
                <m:nor/>
              </m:rPr>
              <w:rPr>
                <w:rFonts w:ascii="Cambria Math" w:cs="Arial"/>
                <w:szCs w:val="20"/>
              </w:rPr>
              <m:t>msg5</m:t>
            </m:r>
          </m:sub>
        </m:sSub>
      </m:oMath>
      <w:r w:rsidR="00B14375" w:rsidRPr="00791E8D">
        <w:rPr>
          <w:rFonts w:eastAsiaTheme="minorEastAsia" w:cs="Arial"/>
          <w:szCs w:val="20"/>
        </w:rPr>
        <w:t xml:space="preserve"> </w:t>
      </w:r>
      <w:r w:rsidR="00791E8D" w:rsidRPr="00791E8D">
        <w:rPr>
          <w:rFonts w:eastAsiaTheme="minorEastAsia" w:cs="Arial"/>
          <w:szCs w:val="20"/>
        </w:rPr>
        <w:t xml:space="preserve">such that </w:t>
      </w:r>
      <w:r w:rsidR="00301D9F">
        <w:rPr>
          <w:rFonts w:eastAsiaTheme="minorEastAsia" w:cs="Arial"/>
          <w:szCs w:val="20"/>
        </w:rPr>
        <w:t>the cyclic shift is given by</w:t>
      </w:r>
    </w:p>
    <w:p w14:paraId="0F53CAA3" w14:textId="0541F23A" w:rsidR="00301D9F" w:rsidRPr="00301D9F" w:rsidRDefault="00122475" w:rsidP="00B51F64">
      <w:pPr>
        <w:rPr>
          <w:rFonts w:eastAsiaTheme="minorEastAsia" w:cs="Arial"/>
        </w:rPr>
      </w:pPr>
      <m:oMathPara>
        <m:oMath>
          <m:sSub>
            <m:sSubPr>
              <m:ctrlPr>
                <w:rPr>
                  <w:rFonts w:ascii="Cambria Math" w:hAnsi="Cambria Math" w:cs="Arial"/>
                  <w:sz w:val="22"/>
                  <w:lang w:val="sv-SE"/>
                </w:rPr>
              </m:ctrlPr>
            </m:sSubPr>
            <m:e>
              <m:r>
                <w:rPr>
                  <w:rFonts w:ascii="Cambria Math" w:hAnsi="Cambria Math" w:cs="Arial"/>
                  <w:lang w:val="en-GB"/>
                </w:rPr>
                <m:t>α</m:t>
              </m:r>
            </m:e>
            <m:sub>
              <m:r>
                <w:rPr>
                  <w:rFonts w:ascii="Cambria Math" w:hAnsi="Cambria Math" w:cs="Arial"/>
                  <w:lang w:val="en-GB"/>
                </w:rPr>
                <m:t>l</m:t>
              </m:r>
            </m:sub>
          </m:sSub>
          <m:r>
            <m:rPr>
              <m:sty m:val="p"/>
            </m:rPr>
            <w:rPr>
              <w:rFonts w:ascii="Cambria Math" w:hAnsi="Cambria Math" w:cs="Arial"/>
            </w:rPr>
            <m:t>=</m:t>
          </m:r>
          <m:f>
            <m:fPr>
              <m:ctrlPr>
                <w:rPr>
                  <w:rFonts w:ascii="Cambria Math" w:hAnsi="Cambria Math" w:cs="Arial"/>
                  <w:sz w:val="22"/>
                  <w:lang w:val="sv-SE"/>
                </w:rPr>
              </m:ctrlPr>
            </m:fPr>
            <m:num>
              <m:r>
                <m:rPr>
                  <m:sty m:val="p"/>
                </m:rPr>
                <w:rPr>
                  <w:rFonts w:ascii="Cambria Math" w:hAnsi="Cambria Math" w:cs="Arial"/>
                </w:rPr>
                <m:t>2</m:t>
              </m:r>
              <m:r>
                <w:rPr>
                  <w:rFonts w:ascii="Cambria Math" w:hAnsi="Cambria Math" w:cs="Arial"/>
                  <w:lang w:val="en-GB"/>
                </w:rPr>
                <m:t>π</m:t>
              </m:r>
            </m:num>
            <m:den>
              <m:sSubSup>
                <m:sSubSupPr>
                  <m:ctrlPr>
                    <w:rPr>
                      <w:rFonts w:ascii="Cambria Math" w:hAnsi="Cambria Math" w:cs="Arial"/>
                      <w:sz w:val="22"/>
                      <w:lang w:val="sv-SE"/>
                    </w:rPr>
                  </m:ctrlPr>
                </m:sSubSupPr>
                <m:e>
                  <m:r>
                    <w:rPr>
                      <w:rFonts w:ascii="Cambria Math" w:hAnsi="Cambria Math" w:cs="Arial"/>
                      <w:lang w:val="en-GB"/>
                    </w:rPr>
                    <m:t>N</m:t>
                  </m:r>
                </m:e>
                <m:sub>
                  <m:r>
                    <m:rPr>
                      <m:nor/>
                    </m:rPr>
                    <w:rPr>
                      <w:rFonts w:cs="Arial"/>
                      <w:sz w:val="22"/>
                    </w:rPr>
                    <m:t>sc</m:t>
                  </m:r>
                </m:sub>
                <m:sup>
                  <m:r>
                    <m:rPr>
                      <m:nor/>
                    </m:rPr>
                    <w:rPr>
                      <w:rFonts w:cs="Arial"/>
                      <w:sz w:val="22"/>
                    </w:rPr>
                    <m:t>RB</m:t>
                  </m:r>
                </m:sup>
              </m:sSubSup>
            </m:den>
          </m:f>
          <m:d>
            <m:dPr>
              <m:ctrlPr>
                <w:rPr>
                  <w:rFonts w:ascii="Cambria Math" w:hAnsi="Cambria Math" w:cs="Arial"/>
                  <w:sz w:val="22"/>
                  <w:lang w:val="sv-SE"/>
                </w:rPr>
              </m:ctrlPr>
            </m:dPr>
            <m:e>
              <m:d>
                <m:dPr>
                  <m:ctrlPr>
                    <w:rPr>
                      <w:rFonts w:ascii="Cambria Math" w:hAnsi="Cambria Math" w:cs="Arial"/>
                      <w:sz w:val="22"/>
                      <w:lang w:val="sv-SE"/>
                    </w:rPr>
                  </m:ctrlPr>
                </m:dPr>
                <m:e>
                  <m:sSub>
                    <m:sSubPr>
                      <m:ctrlPr>
                        <w:rPr>
                          <w:rFonts w:ascii="Cambria Math" w:hAnsi="Cambria Math" w:cs="Arial"/>
                          <w:sz w:val="22"/>
                          <w:lang w:val="sv-SE"/>
                        </w:rPr>
                      </m:ctrlPr>
                    </m:sSubPr>
                    <m:e>
                      <m:r>
                        <w:rPr>
                          <w:rFonts w:ascii="Cambria Math" w:hAnsi="Cambria Math" w:cs="Arial"/>
                          <w:lang w:val="en-GB"/>
                        </w:rPr>
                        <m:t>m</m:t>
                      </m:r>
                    </m:e>
                    <m:sub>
                      <m:r>
                        <m:rPr>
                          <m:sty m:val="p"/>
                        </m:rPr>
                        <w:rPr>
                          <w:rFonts w:ascii="Cambria Math" w:hAnsi="Cambria Math" w:cs="Arial"/>
                        </w:rPr>
                        <m:t>0</m:t>
                      </m:r>
                    </m:sub>
                  </m:sSub>
                  <m:r>
                    <m:rPr>
                      <m:sty m:val="p"/>
                    </m:rPr>
                    <w:rPr>
                      <w:rFonts w:ascii="Cambria Math" w:hAnsi="Cambria Math" w:cs="Arial"/>
                    </w:rPr>
                    <m:t>+</m:t>
                  </m:r>
                  <m:sSub>
                    <m:sSubPr>
                      <m:ctrlPr>
                        <w:rPr>
                          <w:rFonts w:ascii="Cambria Math" w:hAnsi="Cambria Math" w:cs="Arial"/>
                          <w:sz w:val="22"/>
                          <w:lang w:val="sv-SE"/>
                        </w:rPr>
                      </m:ctrlPr>
                    </m:sSubPr>
                    <m:e>
                      <m:r>
                        <w:rPr>
                          <w:rFonts w:ascii="Cambria Math" w:hAnsi="Cambria Math" w:cs="Arial"/>
                          <w:lang w:val="en-GB"/>
                        </w:rPr>
                        <m:t>m</m:t>
                      </m:r>
                    </m:e>
                    <m:sub>
                      <m:r>
                        <m:rPr>
                          <m:nor/>
                        </m:rPr>
                        <w:rPr>
                          <w:rFonts w:cs="Arial"/>
                          <w:sz w:val="22"/>
                        </w:rPr>
                        <m:t>cs</m:t>
                      </m:r>
                    </m:sub>
                  </m:sSub>
                  <m:r>
                    <m:rPr>
                      <m:sty m:val="p"/>
                    </m:rPr>
                    <w:rPr>
                      <w:rFonts w:ascii="Cambria Math" w:hAnsi="Cambria Math" w:cs="Arial"/>
                    </w:rPr>
                    <m:t>+</m:t>
                  </m:r>
                  <m:sSub>
                    <m:sSubPr>
                      <m:ctrlPr>
                        <w:rPr>
                          <w:rFonts w:ascii="Cambria Math" w:hAnsi="Cambria Math" w:cs="Arial"/>
                          <w:szCs w:val="20"/>
                          <w:lang w:val="sv-SE"/>
                        </w:rPr>
                      </m:ctrlPr>
                    </m:sSubPr>
                    <m:e>
                      <m:r>
                        <w:rPr>
                          <w:rFonts w:ascii="Cambria Math" w:hAnsi="Cambria Math" w:cs="Arial"/>
                          <w:szCs w:val="20"/>
                          <w:lang w:val="en-GB"/>
                        </w:rPr>
                        <m:t>m</m:t>
                      </m:r>
                    </m:e>
                    <m:sub>
                      <m:r>
                        <m:rPr>
                          <m:nor/>
                        </m:rPr>
                        <w:rPr>
                          <w:rFonts w:ascii="Cambria Math" w:cs="Arial"/>
                          <w:szCs w:val="20"/>
                        </w:rPr>
                        <m:t>msg5</m:t>
                      </m:r>
                    </m:sub>
                  </m:sSub>
                  <m:r>
                    <m:rPr>
                      <m:sty m:val="p"/>
                    </m:rPr>
                    <w:rPr>
                      <w:rFonts w:ascii="Cambria Math" w:hAnsi="Cambria Math" w:cs="Arial"/>
                    </w:rPr>
                    <m:t>+</m:t>
                  </m:r>
                  <m:sSub>
                    <m:sSubPr>
                      <m:ctrlPr>
                        <w:rPr>
                          <w:rFonts w:ascii="Cambria Math" w:hAnsi="Cambria Math" w:cs="Arial"/>
                          <w:sz w:val="22"/>
                        </w:rPr>
                      </m:ctrlPr>
                    </m:sSubPr>
                    <m:e>
                      <m:r>
                        <w:rPr>
                          <w:rFonts w:ascii="Cambria Math" w:hAnsi="Cambria Math" w:cs="Arial"/>
                        </w:rPr>
                        <m:t>m</m:t>
                      </m:r>
                    </m:e>
                    <m:sub>
                      <m:r>
                        <m:rPr>
                          <m:nor/>
                        </m:rPr>
                        <w:rPr>
                          <w:rFonts w:cs="Arial"/>
                          <w:sz w:val="22"/>
                        </w:rPr>
                        <m:t>int</m:t>
                      </m:r>
                    </m:sub>
                  </m:sSub>
                  <m:r>
                    <m:rPr>
                      <m:sty m:val="p"/>
                    </m:rPr>
                    <w:rPr>
                      <w:rFonts w:ascii="Cambria Math" w:hAnsi="Cambria Math" w:cs="Arial"/>
                    </w:rPr>
                    <m:t>+</m:t>
                  </m:r>
                  <m:sSub>
                    <m:sSubPr>
                      <m:ctrlPr>
                        <w:rPr>
                          <w:rFonts w:ascii="Cambria Math" w:hAnsi="Cambria Math" w:cs="Arial"/>
                          <w:sz w:val="22"/>
                          <w:lang w:val="sv-SE"/>
                        </w:rPr>
                      </m:ctrlPr>
                    </m:sSubPr>
                    <m:e>
                      <m:r>
                        <w:rPr>
                          <w:rFonts w:ascii="Cambria Math" w:hAnsi="Cambria Math" w:cs="Arial"/>
                          <w:lang w:val="en-GB"/>
                        </w:rPr>
                        <m:t>n</m:t>
                      </m:r>
                    </m:e>
                    <m:sub>
                      <m:r>
                        <m:rPr>
                          <m:nor/>
                        </m:rPr>
                        <w:rPr>
                          <w:rFonts w:cs="Arial"/>
                          <w:sz w:val="22"/>
                        </w:rPr>
                        <m:t>cs</m:t>
                      </m:r>
                    </m:sub>
                  </m:sSub>
                  <m:d>
                    <m:dPr>
                      <m:ctrlPr>
                        <w:rPr>
                          <w:rFonts w:ascii="Cambria Math" w:hAnsi="Cambria Math" w:cs="Arial"/>
                          <w:sz w:val="22"/>
                          <w:lang w:val="sv-SE"/>
                        </w:rPr>
                      </m:ctrlPr>
                    </m:dPr>
                    <m:e>
                      <m:sSubSup>
                        <m:sSubSupPr>
                          <m:ctrlPr>
                            <w:rPr>
                              <w:rFonts w:ascii="Cambria Math" w:hAnsi="Cambria Math" w:cs="Arial"/>
                              <w:sz w:val="22"/>
                              <w:lang w:val="sv-SE"/>
                            </w:rPr>
                          </m:ctrlPr>
                        </m:sSubSupPr>
                        <m:e>
                          <m:r>
                            <w:rPr>
                              <w:rFonts w:ascii="Cambria Math" w:hAnsi="Cambria Math" w:cs="Arial"/>
                              <w:lang w:val="en-GB"/>
                            </w:rPr>
                            <m:t>n</m:t>
                          </m:r>
                        </m:e>
                        <m:sub>
                          <m:r>
                            <m:rPr>
                              <m:nor/>
                            </m:rPr>
                            <w:rPr>
                              <w:rFonts w:cs="Arial"/>
                              <w:sz w:val="22"/>
                            </w:rPr>
                            <m:t>s,f</m:t>
                          </m:r>
                        </m:sub>
                        <m:sup>
                          <m:r>
                            <w:rPr>
                              <w:rFonts w:ascii="Cambria Math" w:hAnsi="Cambria Math" w:cs="Arial"/>
                              <w:lang w:val="en-GB"/>
                            </w:rPr>
                            <m:t>μ</m:t>
                          </m:r>
                        </m:sup>
                      </m:sSubSup>
                      <m:r>
                        <m:rPr>
                          <m:sty m:val="p"/>
                        </m:rPr>
                        <w:rPr>
                          <w:rFonts w:ascii="Cambria Math" w:hAnsi="Cambria Math" w:cs="Arial"/>
                        </w:rPr>
                        <m:t>,</m:t>
                      </m:r>
                      <m:r>
                        <w:rPr>
                          <w:rFonts w:ascii="Cambria Math" w:hAnsi="Cambria Math" w:cs="Arial"/>
                          <w:lang w:val="en-GB"/>
                        </w:rPr>
                        <m:t>l</m:t>
                      </m:r>
                      <m:r>
                        <m:rPr>
                          <m:sty m:val="p"/>
                        </m:rPr>
                        <w:rPr>
                          <w:rFonts w:ascii="Cambria Math" w:hAnsi="Cambria Math" w:cs="Arial"/>
                        </w:rPr>
                        <m:t>+</m:t>
                      </m:r>
                      <m:r>
                        <w:rPr>
                          <w:rFonts w:ascii="Cambria Math" w:hAnsi="Cambria Math" w:cs="Arial"/>
                          <w:lang w:val="en-GB"/>
                        </w:rPr>
                        <m:t>l</m:t>
                      </m:r>
                      <m:r>
                        <m:rPr>
                          <m:sty m:val="p"/>
                        </m:rPr>
                        <w:rPr>
                          <w:rFonts w:ascii="Cambria Math" w:hAnsi="Cambria Math" w:cs="Arial"/>
                        </w:rPr>
                        <m:t>'</m:t>
                      </m:r>
                    </m:e>
                  </m:d>
                </m:e>
              </m:d>
              <m:r>
                <m:rPr>
                  <m:nor/>
                </m:rPr>
                <w:rPr>
                  <w:rFonts w:cs="Arial"/>
                  <w:sz w:val="22"/>
                </w:rPr>
                <m:t xml:space="preserve"> mod </m:t>
              </m:r>
              <m:sSubSup>
                <m:sSubSupPr>
                  <m:ctrlPr>
                    <w:rPr>
                      <w:rFonts w:ascii="Cambria Math" w:hAnsi="Cambria Math" w:cs="Arial"/>
                      <w:sz w:val="22"/>
                      <w:lang w:val="sv-SE"/>
                    </w:rPr>
                  </m:ctrlPr>
                </m:sSubSupPr>
                <m:e>
                  <m:r>
                    <w:rPr>
                      <w:rFonts w:ascii="Cambria Math" w:hAnsi="Cambria Math" w:cs="Arial"/>
                      <w:lang w:val="en-GB"/>
                    </w:rPr>
                    <m:t>N</m:t>
                  </m:r>
                </m:e>
                <m:sub>
                  <m:r>
                    <m:rPr>
                      <m:nor/>
                    </m:rPr>
                    <w:rPr>
                      <w:rFonts w:cs="Arial"/>
                      <w:sz w:val="22"/>
                    </w:rPr>
                    <m:t>sc</m:t>
                  </m:r>
                </m:sub>
                <m:sup>
                  <m:r>
                    <m:rPr>
                      <m:nor/>
                    </m:rPr>
                    <w:rPr>
                      <w:rFonts w:cs="Arial"/>
                      <w:sz w:val="22"/>
                    </w:rPr>
                    <m:t>RB</m:t>
                  </m:r>
                </m:sup>
              </m:sSubSup>
            </m:e>
          </m:d>
          <m:r>
            <w:rPr>
              <w:rFonts w:ascii="Cambria Math" w:hAnsi="Cambria Math" w:cs="Arial"/>
              <w:sz w:val="22"/>
            </w:rPr>
            <m:t>,</m:t>
          </m:r>
        </m:oMath>
      </m:oMathPara>
    </w:p>
    <w:p w14:paraId="1F37C496" w14:textId="66DCB1C3" w:rsidR="00301D9F" w:rsidRPr="00301D9F" w:rsidRDefault="00301D9F" w:rsidP="00B51F64">
      <w:pPr>
        <w:rPr>
          <w:rFonts w:cs="Arial"/>
          <w:szCs w:val="20"/>
        </w:rPr>
      </w:pPr>
      <w:proofErr w:type="gramStart"/>
      <w:r w:rsidRPr="00910247">
        <w:rPr>
          <w:rFonts w:eastAsiaTheme="minorEastAsia" w:cs="Arial"/>
          <w:szCs w:val="20"/>
        </w:rPr>
        <w:t>where</w:t>
      </w:r>
      <w:proofErr w:type="gramEnd"/>
    </w:p>
    <w:p w14:paraId="5DF75DF9" w14:textId="4DF65697" w:rsidR="009C0CD9" w:rsidRPr="00E741B4" w:rsidRDefault="00122475" w:rsidP="009C0CD9">
      <w:pPr>
        <w:rPr>
          <w:rFonts w:eastAsiaTheme="minorEastAsia"/>
          <w:b/>
          <w:bCs/>
        </w:rPr>
      </w:pPr>
      <m:oMathPara>
        <m:oMath>
          <m:sSub>
            <m:sSubPr>
              <m:ctrlPr>
                <w:rPr>
                  <w:rFonts w:ascii="Cambria Math" w:hAnsi="Cambria Math" w:cs="Arial"/>
                  <w:szCs w:val="20"/>
                  <w:lang w:val="sv-SE"/>
                </w:rPr>
              </m:ctrlPr>
            </m:sSubPr>
            <m:e>
              <m:r>
                <w:rPr>
                  <w:rFonts w:ascii="Cambria Math" w:hAnsi="Cambria Math" w:cs="Arial"/>
                  <w:szCs w:val="20"/>
                  <w:lang w:val="en-GB"/>
                </w:rPr>
                <m:t>m</m:t>
              </m:r>
            </m:e>
            <m:sub>
              <m:r>
                <m:rPr>
                  <m:nor/>
                </m:rPr>
                <w:rPr>
                  <w:rFonts w:ascii="Cambria Math" w:cs="Arial"/>
                  <w:szCs w:val="20"/>
                </w:rPr>
                <m:t>msg5</m:t>
              </m:r>
            </m:sub>
          </m:sSub>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r>
                    <m:rPr>
                      <m:sty m:val="p"/>
                    </m:rPr>
                    <w:rPr>
                      <w:rFonts w:ascii="Cambria Math" w:hAnsi="Cambria Math"/>
                    </w:rPr>
                    <m:t>0</m:t>
                  </m:r>
                  <m:r>
                    <m:rPr>
                      <m:sty m:val="bi"/>
                    </m:rPr>
                    <w:rPr>
                      <w:rFonts w:ascii="Cambria Math" w:hAnsi="Cambria Math"/>
                    </w:rPr>
                    <m:t xml:space="preserve">,  </m:t>
                  </m:r>
                  <m:r>
                    <m:rPr>
                      <m:sty m:val="p"/>
                    </m:rPr>
                    <w:rPr>
                      <w:rFonts w:ascii="Cambria Math" w:hAnsi="Cambria Math"/>
                    </w:rPr>
                    <m:t>if ACK or NACK for Msg4 and Msg5 repetition is not requested</m:t>
                  </m:r>
                </m:e>
                <m:e>
                  <m:r>
                    <w:rPr>
                      <w:rFonts w:ascii="Cambria Math" w:hAnsi="Cambria Math"/>
                    </w:rPr>
                    <m:t>2</m:t>
                  </m:r>
                  <m:r>
                    <m:rPr>
                      <m:sty m:val="bi"/>
                    </m:rPr>
                    <w:rPr>
                      <w:rFonts w:ascii="Cambria Math" w:hAnsi="Cambria Math"/>
                    </w:rPr>
                    <m:t xml:space="preserve">,                                 </m:t>
                  </m:r>
                  <m:r>
                    <m:rPr>
                      <m:sty m:val="p"/>
                    </m:rPr>
                    <w:rPr>
                      <w:rFonts w:ascii="Cambria Math" w:hAnsi="Cambria Math"/>
                    </w:rPr>
                    <m:t>if ACK for Msg4 and Msg5 repetition is requested.</m:t>
                  </m:r>
                </m:e>
              </m:eqArr>
            </m:e>
          </m:d>
        </m:oMath>
      </m:oMathPara>
    </w:p>
    <w:p w14:paraId="130BA639" w14:textId="7E64C8A4" w:rsidR="004E297F" w:rsidRPr="00304BFB" w:rsidRDefault="00C70C83" w:rsidP="004E297F">
      <w:r>
        <w:t>Based on the above</w:t>
      </w:r>
      <w:r w:rsidR="004E297F">
        <w:t xml:space="preserve">, </w:t>
      </w:r>
      <w:r w:rsidR="007921B5">
        <w:t>a</w:t>
      </w:r>
      <w:r w:rsidR="004E297F" w:rsidRPr="00047DC6">
        <w:t xml:space="preserve"> UE </w:t>
      </w:r>
      <w:r w:rsidR="00766958">
        <w:t xml:space="preserve">can </w:t>
      </w:r>
      <w:r w:rsidR="004E297F" w:rsidRPr="00047DC6">
        <w:t>indicate ACK</w:t>
      </w:r>
      <w:r w:rsidR="004E297F">
        <w:t xml:space="preserve"> or NACK</w:t>
      </w:r>
      <w:r w:rsidR="004E297F" w:rsidRPr="00047DC6">
        <w:t xml:space="preserve"> for Msg4</w:t>
      </w:r>
      <w:r w:rsidR="004E297F">
        <w:t xml:space="preserve"> without Msg5 repetition </w:t>
      </w:r>
      <w:r w:rsidR="0035667A">
        <w:t>using</w:t>
      </w:r>
      <w:r w:rsidR="004E297F">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msg5</m:t>
            </m:r>
          </m:sub>
        </m:sSub>
        <m:r>
          <w:rPr>
            <w:rFonts w:ascii="Cambria Math" w:hAnsi="Cambria Math"/>
          </w:rPr>
          <m:t>=0</m:t>
        </m:r>
      </m:oMath>
      <w:r w:rsidR="004E297F">
        <w:rPr>
          <w:rFonts w:eastAsiaTheme="minorEastAsia"/>
        </w:rPr>
        <w:t xml:space="preserve"> and indicate ACK for Msg4</w:t>
      </w:r>
      <w:r w:rsidR="004E297F" w:rsidRPr="00047DC6">
        <w:t xml:space="preserve"> along with the Msg5 repetition request</w:t>
      </w:r>
      <w:r w:rsidR="004E297F">
        <w:t xml:space="preserve"> </w:t>
      </w:r>
      <w:r w:rsidR="0035667A">
        <w:t>using</w:t>
      </w:r>
      <w:r w:rsidR="004E297F">
        <w:t xml:space="preserve"> </w:t>
      </w:r>
      <m:oMath>
        <m:sSub>
          <m:sSubPr>
            <m:ctrlPr>
              <w:rPr>
                <w:rFonts w:ascii="Cambria Math" w:hAnsi="Cambria Math"/>
                <w:i/>
              </w:rPr>
            </m:ctrlPr>
          </m:sSubPr>
          <m:e>
            <m:r>
              <w:rPr>
                <w:rFonts w:ascii="Cambria Math" w:hAnsi="Cambria Math"/>
              </w:rPr>
              <m:t>m</m:t>
            </m:r>
          </m:e>
          <m:sub>
            <m:r>
              <m:rPr>
                <m:sty m:val="p"/>
              </m:rPr>
              <w:rPr>
                <w:rFonts w:ascii="Cambria Math" w:hAnsi="Cambria Math"/>
              </w:rPr>
              <m:t>Msg5</m:t>
            </m:r>
          </m:sub>
        </m:sSub>
        <m:r>
          <w:rPr>
            <w:rFonts w:ascii="Cambria Math" w:hAnsi="Cambria Math"/>
          </w:rPr>
          <m:t>=2</m:t>
        </m:r>
      </m:oMath>
      <w:r w:rsidR="009B5330">
        <w:rPr>
          <w:rFonts w:eastAsiaTheme="minorEastAsia"/>
        </w:rPr>
        <w:t xml:space="preserve"> (</w:t>
      </w:r>
      <w:r w:rsidR="00E27931">
        <w:rPr>
          <w:rFonts w:eastAsiaTheme="minorEastAsia"/>
        </w:rPr>
        <w:t>2 is taken as an example</w:t>
      </w:r>
      <w:r w:rsidR="009B5330">
        <w:rPr>
          <w:rFonts w:eastAsiaTheme="minorEastAsia"/>
        </w:rPr>
        <w:t>)</w:t>
      </w:r>
      <w:r w:rsidR="004E297F" w:rsidRPr="00047DC6">
        <w:t xml:space="preserve">, </w:t>
      </w:r>
      <w:r w:rsidR="00E860D0" w:rsidRPr="00E860D0">
        <w:t xml:space="preserve">with the effective cyclic shift </w:t>
      </w:r>
      <w:r w:rsidR="00EA0866">
        <w:t xml:space="preserve">offset </w:t>
      </w:r>
      <w:r w:rsidR="00E860D0" w:rsidRPr="00E860D0">
        <w:t xml:space="preserve">values shown in </w:t>
      </w:r>
      <w:r w:rsidR="007921B5">
        <w:fldChar w:fldCharType="begin"/>
      </w:r>
      <w:r w:rsidR="007921B5">
        <w:instrText xml:space="preserve"> REF _Ref207980728 \h </w:instrText>
      </w:r>
      <w:r w:rsidR="007921B5">
        <w:fldChar w:fldCharType="separate"/>
      </w:r>
      <w:r w:rsidR="006A611F">
        <w:t xml:space="preserve">Table </w:t>
      </w:r>
      <w:r w:rsidR="006A611F">
        <w:rPr>
          <w:noProof/>
        </w:rPr>
        <w:t>3</w:t>
      </w:r>
      <w:r w:rsidR="007921B5">
        <w:fldChar w:fldCharType="end"/>
      </w:r>
      <w:r w:rsidR="00E860D0" w:rsidRPr="00E860D0">
        <w:t xml:space="preserve"> and </w:t>
      </w:r>
      <w:r w:rsidR="007921B5">
        <w:fldChar w:fldCharType="begin"/>
      </w:r>
      <w:r w:rsidR="007921B5">
        <w:instrText xml:space="preserve"> REF _Ref207980742 \h </w:instrText>
      </w:r>
      <w:r w:rsidR="007921B5">
        <w:fldChar w:fldCharType="separate"/>
      </w:r>
      <w:r w:rsidR="00DA6F51">
        <w:t xml:space="preserve">Table </w:t>
      </w:r>
      <w:r w:rsidR="00DA6F51">
        <w:rPr>
          <w:noProof/>
        </w:rPr>
        <w:t>4</w:t>
      </w:r>
      <w:r w:rsidR="007921B5">
        <w:fldChar w:fldCharType="end"/>
      </w:r>
      <w:r w:rsidR="00E860D0" w:rsidRPr="00E860D0">
        <w:t xml:space="preserve"> for PUCCH Formats 0 and 1, respectively</w:t>
      </w:r>
      <w:r w:rsidR="004E297F">
        <w:t xml:space="preserve">. </w:t>
      </w:r>
      <w:r w:rsidR="00473B69" w:rsidRPr="00473B69">
        <w:t xml:space="preserve">Note that for PUCCH Format 0, the ACK and NACK are encoded via the </w:t>
      </w:r>
      <w:r w:rsidR="00473B69" w:rsidRPr="00382F47">
        <w:rPr>
          <w:sz w:val="22"/>
        </w:rPr>
        <w:t xml:space="preserve">offset </w:t>
      </w:r>
      <m:oMath>
        <m:sSub>
          <m:sSubPr>
            <m:ctrlPr>
              <w:rPr>
                <w:rFonts w:ascii="Cambria Math" w:hAnsi="Cambria Math" w:cs="Arial"/>
                <w:sz w:val="22"/>
                <w:lang w:val="sv-SE"/>
              </w:rPr>
            </m:ctrlPr>
          </m:sSubPr>
          <m:e>
            <m:r>
              <w:rPr>
                <w:rFonts w:ascii="Cambria Math" w:hAnsi="Cambria Math" w:cs="Arial"/>
                <w:sz w:val="22"/>
                <w:lang w:val="en-GB"/>
              </w:rPr>
              <m:t>m</m:t>
            </m:r>
          </m:e>
          <m:sub>
            <m:r>
              <m:rPr>
                <m:nor/>
              </m:rPr>
              <w:rPr>
                <w:rFonts w:cs="Arial"/>
                <w:sz w:val="22"/>
              </w:rPr>
              <m:t>cs</m:t>
            </m:r>
          </m:sub>
        </m:sSub>
      </m:oMath>
      <w:r w:rsidR="00473B69" w:rsidRPr="00473B69">
        <w:t>​, set to 0 or 6</w:t>
      </w:r>
      <w:r w:rsidR="00382F47">
        <w:t xml:space="preserve">, </w:t>
      </w:r>
      <w:r w:rsidR="00191CF2">
        <w:t>respectively</w:t>
      </w:r>
      <w:r w:rsidR="00C93772">
        <w:t xml:space="preserve"> (</w:t>
      </w:r>
      <w:r w:rsidR="00157CC9">
        <w:t>Clause 9.2.3 of TS 38.213</w:t>
      </w:r>
      <w:r w:rsidR="00C93772">
        <w:t>)</w:t>
      </w:r>
      <w:r w:rsidR="00473B69" w:rsidRPr="00473B69">
        <w:t xml:space="preserve">, whereas for PUCCH Format 1, </w:t>
      </w:r>
      <m:oMath>
        <m:sSub>
          <m:sSubPr>
            <m:ctrlPr>
              <w:rPr>
                <w:rFonts w:ascii="Cambria Math" w:hAnsi="Cambria Math" w:cs="Arial"/>
                <w:sz w:val="22"/>
                <w:lang w:val="sv-SE"/>
              </w:rPr>
            </m:ctrlPr>
          </m:sSubPr>
          <m:e>
            <m:r>
              <w:rPr>
                <w:rFonts w:ascii="Cambria Math" w:hAnsi="Cambria Math" w:cs="Arial"/>
                <w:lang w:val="en-GB"/>
              </w:rPr>
              <m:t>m</m:t>
            </m:r>
          </m:e>
          <m:sub>
            <m:r>
              <m:rPr>
                <m:nor/>
              </m:rPr>
              <w:rPr>
                <w:rFonts w:cs="Arial"/>
                <w:sz w:val="22"/>
              </w:rPr>
              <m:t>cs</m:t>
            </m:r>
          </m:sub>
        </m:sSub>
      </m:oMath>
      <w:r w:rsidR="00473B69" w:rsidRPr="00473B69">
        <w:t>​ is always set to 0, with the ACK and NACK encoded in the BPSK-modulated symbol transmitted over the PUCCH channel.</w:t>
      </w:r>
    </w:p>
    <w:p w14:paraId="40F496F9" w14:textId="415F0E6F" w:rsidR="004E297F" w:rsidRDefault="00EF1306" w:rsidP="00EF1306">
      <w:pPr>
        <w:pStyle w:val="Caption"/>
        <w:jc w:val="center"/>
      </w:pPr>
      <w:bookmarkStart w:id="89" w:name="_Ref207980728"/>
      <w:r>
        <w:t xml:space="preserve">Table </w:t>
      </w:r>
      <w:r>
        <w:fldChar w:fldCharType="begin"/>
      </w:r>
      <w:r>
        <w:instrText xml:space="preserve"> SEQ Table \* ARABIC </w:instrText>
      </w:r>
      <w:r>
        <w:fldChar w:fldCharType="separate"/>
      </w:r>
      <w:r w:rsidR="005F0290">
        <w:rPr>
          <w:noProof/>
        </w:rPr>
        <w:t>3</w:t>
      </w:r>
      <w:r>
        <w:fldChar w:fldCharType="end"/>
      </w:r>
      <w:bookmarkEnd w:id="89"/>
      <w:r>
        <w:tab/>
      </w:r>
      <w:r w:rsidR="004E297F" w:rsidRPr="002B34E7">
        <w:t xml:space="preserve">Mapping of values for HARQ-ACK </w:t>
      </w:r>
      <w:r w:rsidR="004E297F">
        <w:t xml:space="preserve">and Msg5 </w:t>
      </w:r>
      <w:r w:rsidR="00CC74F5">
        <w:t xml:space="preserve">PUSCH </w:t>
      </w:r>
      <w:r w:rsidR="004E297F">
        <w:t xml:space="preserve">repetition request </w:t>
      </w:r>
      <w:r w:rsidR="004E297F" w:rsidRPr="002B34E7">
        <w:t>information bits to sequences for PUCCH format 0</w:t>
      </w:r>
      <w:r w:rsidR="004E297F">
        <w:t xml:space="preserve"> using additional cyclic shift offset</w:t>
      </w:r>
    </w:p>
    <w:tbl>
      <w:tblPr>
        <w:tblStyle w:val="TableGrid"/>
        <w:tblW w:w="9635" w:type="dxa"/>
        <w:jc w:val="center"/>
        <w:tblLook w:val="04A0" w:firstRow="1" w:lastRow="0" w:firstColumn="1" w:lastColumn="0" w:noHBand="0" w:noVBand="1"/>
      </w:tblPr>
      <w:tblGrid>
        <w:gridCol w:w="4408"/>
        <w:gridCol w:w="1621"/>
        <w:gridCol w:w="1891"/>
        <w:gridCol w:w="1715"/>
      </w:tblGrid>
      <w:tr w:rsidR="000623A4" w:rsidRPr="004E297F" w14:paraId="0AA13B37" w14:textId="77777777" w:rsidTr="00346367">
        <w:trPr>
          <w:trHeight w:val="806"/>
          <w:jc w:val="center"/>
        </w:trPr>
        <w:tc>
          <w:tcPr>
            <w:tcW w:w="4408" w:type="dxa"/>
          </w:tcPr>
          <w:p w14:paraId="0250A621" w14:textId="102FFD14" w:rsidR="004E297F" w:rsidRPr="00C32A77" w:rsidRDefault="004E297F">
            <w:pPr>
              <w:jc w:val="center"/>
              <w:rPr>
                <w:sz w:val="18"/>
                <w:szCs w:val="18"/>
              </w:rPr>
            </w:pPr>
            <w:r w:rsidRPr="00C32A77">
              <w:rPr>
                <w:sz w:val="18"/>
                <w:szCs w:val="18"/>
              </w:rPr>
              <w:lastRenderedPageBreak/>
              <w:t>HAR</w:t>
            </w:r>
            <w:r w:rsidR="00A30E9D">
              <w:rPr>
                <w:sz w:val="18"/>
                <w:szCs w:val="18"/>
              </w:rPr>
              <w:t>Q</w:t>
            </w:r>
            <w:r w:rsidRPr="00C32A77">
              <w:rPr>
                <w:sz w:val="18"/>
                <w:szCs w:val="18"/>
              </w:rPr>
              <w:t>-ACK, Msg5</w:t>
            </w:r>
            <w:r w:rsidR="00A97218">
              <w:rPr>
                <w:sz w:val="18"/>
                <w:szCs w:val="18"/>
              </w:rPr>
              <w:t xml:space="preserve"> PUSCH </w:t>
            </w:r>
            <w:r w:rsidRPr="00C32A77">
              <w:rPr>
                <w:sz w:val="18"/>
                <w:szCs w:val="18"/>
              </w:rPr>
              <w:t>repetition request value</w:t>
            </w:r>
          </w:p>
        </w:tc>
        <w:tc>
          <w:tcPr>
            <w:tcW w:w="1621" w:type="dxa"/>
          </w:tcPr>
          <w:p w14:paraId="6B01E108" w14:textId="1E1A5241" w:rsidR="004E297F" w:rsidRPr="00C32A77" w:rsidRDefault="004E297F">
            <w:pPr>
              <w:jc w:val="center"/>
              <w:rPr>
                <w:sz w:val="18"/>
                <w:szCs w:val="18"/>
              </w:rPr>
            </w:pPr>
            <w:r>
              <w:rPr>
                <w:sz w:val="18"/>
                <w:szCs w:val="18"/>
              </w:rPr>
              <w:t>ACK</w:t>
            </w:r>
            <w:r w:rsidRPr="00C32A77">
              <w:rPr>
                <w:sz w:val="18"/>
                <w:szCs w:val="18"/>
              </w:rPr>
              <w:t>, no Msg5 repetition (</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=0</m:t>
              </m:r>
            </m:oMath>
            <w:r w:rsidRPr="00C32A77">
              <w:rPr>
                <w:sz w:val="18"/>
                <w:szCs w:val="18"/>
              </w:rPr>
              <w:t>)</w:t>
            </w:r>
          </w:p>
        </w:tc>
        <w:tc>
          <w:tcPr>
            <w:tcW w:w="1891" w:type="dxa"/>
          </w:tcPr>
          <w:p w14:paraId="4222CDB8" w14:textId="3A24571B" w:rsidR="004E297F" w:rsidRPr="00C32A77" w:rsidRDefault="004E297F">
            <w:pPr>
              <w:jc w:val="center"/>
              <w:rPr>
                <w:sz w:val="18"/>
                <w:szCs w:val="18"/>
              </w:rPr>
            </w:pPr>
            <w:r>
              <w:rPr>
                <w:sz w:val="18"/>
                <w:szCs w:val="18"/>
              </w:rPr>
              <w:t>ACK</w:t>
            </w:r>
            <w:r w:rsidRPr="00C32A77">
              <w:rPr>
                <w:sz w:val="18"/>
                <w:szCs w:val="18"/>
              </w:rPr>
              <w:t>, Msg5 repetition request (</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=2</m:t>
              </m:r>
            </m:oMath>
            <w:r w:rsidRPr="00C32A77">
              <w:rPr>
                <w:sz w:val="18"/>
                <w:szCs w:val="18"/>
              </w:rPr>
              <w:t>)</w:t>
            </w:r>
          </w:p>
        </w:tc>
        <w:tc>
          <w:tcPr>
            <w:tcW w:w="1715" w:type="dxa"/>
          </w:tcPr>
          <w:p w14:paraId="4C3AE648" w14:textId="1474B4DA" w:rsidR="004E297F" w:rsidRPr="004E297F" w:rsidRDefault="004E297F">
            <w:pPr>
              <w:jc w:val="center"/>
              <w:rPr>
                <w:sz w:val="18"/>
                <w:szCs w:val="18"/>
              </w:rPr>
            </w:pPr>
            <w:r w:rsidRPr="004E297F">
              <w:rPr>
                <w:sz w:val="18"/>
                <w:szCs w:val="18"/>
              </w:rPr>
              <w:t>NACK, no Msg5 repetition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=6, m</m:t>
                  </m:r>
                </m:e>
                <m:sub>
                  <m:r>
                    <m:rPr>
                      <m:sty m:val="p"/>
                    </m:rPr>
                    <w:rPr>
                      <w:rFonts w:ascii="Cambria Math" w:hAnsi="Cambria Math"/>
                      <w:sz w:val="18"/>
                      <w:szCs w:val="18"/>
                    </w:rPr>
                    <m:t>msg5</m:t>
                  </m:r>
                </m:sub>
              </m:sSub>
              <m:r>
                <w:rPr>
                  <w:rFonts w:ascii="Cambria Math" w:hAnsi="Cambria Math"/>
                  <w:sz w:val="18"/>
                  <w:szCs w:val="18"/>
                </w:rPr>
                <m:t>=0</m:t>
              </m:r>
            </m:oMath>
            <w:r w:rsidRPr="004E297F">
              <w:rPr>
                <w:sz w:val="18"/>
                <w:szCs w:val="18"/>
              </w:rPr>
              <w:t>)</w:t>
            </w:r>
          </w:p>
        </w:tc>
      </w:tr>
      <w:tr w:rsidR="000623A4" w14:paraId="18C58772" w14:textId="77777777" w:rsidTr="00346367">
        <w:trPr>
          <w:trHeight w:val="390"/>
          <w:jc w:val="center"/>
        </w:trPr>
        <w:tc>
          <w:tcPr>
            <w:tcW w:w="4408" w:type="dxa"/>
          </w:tcPr>
          <w:p w14:paraId="66696566" w14:textId="7B723EC6" w:rsidR="004E297F" w:rsidRPr="00C32A77" w:rsidRDefault="009902BD">
            <w:pPr>
              <w:jc w:val="center"/>
              <w:rPr>
                <w:sz w:val="18"/>
                <w:szCs w:val="18"/>
              </w:rPr>
            </w:pPr>
            <w:r>
              <w:rPr>
                <w:sz w:val="18"/>
                <w:szCs w:val="18"/>
              </w:rPr>
              <w:t>Effective</w:t>
            </w:r>
            <w:r w:rsidRPr="00C32A77">
              <w:rPr>
                <w:sz w:val="18"/>
                <w:szCs w:val="18"/>
              </w:rPr>
              <w:t xml:space="preserve"> </w:t>
            </w:r>
            <w:r w:rsidR="004E297F" w:rsidRPr="00C32A77">
              <w:rPr>
                <w:sz w:val="18"/>
                <w:szCs w:val="18"/>
              </w:rPr>
              <w:t>cyclic shift</w:t>
            </w:r>
            <w:r>
              <w:rPr>
                <w:sz w:val="18"/>
                <w:szCs w:val="18"/>
              </w:rPr>
              <w:t xml:space="preserve"> offset</w:t>
            </w:r>
            <w:r w:rsidR="004E297F" w:rsidRPr="00C32A77">
              <w:rPr>
                <w:sz w:val="18"/>
                <w:szCs w:val="18"/>
              </w:rPr>
              <w:t xml:space="preserve"> (</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oMath>
            <w:r w:rsidR="004E297F" w:rsidRPr="00C32A77">
              <w:rPr>
                <w:sz w:val="18"/>
                <w:szCs w:val="18"/>
              </w:rPr>
              <w:t>)</w:t>
            </w:r>
          </w:p>
        </w:tc>
        <w:tc>
          <w:tcPr>
            <w:tcW w:w="1621" w:type="dxa"/>
          </w:tcPr>
          <w:p w14:paraId="7463F1A3" w14:textId="77777777" w:rsidR="004E297F" w:rsidRPr="00C32A77" w:rsidRDefault="004E297F">
            <w:pPr>
              <w:jc w:val="center"/>
              <w:rPr>
                <w:sz w:val="18"/>
                <w:szCs w:val="18"/>
              </w:rPr>
            </w:pPr>
            <w:r w:rsidRPr="00C32A77">
              <w:rPr>
                <w:sz w:val="18"/>
                <w:szCs w:val="18"/>
              </w:rPr>
              <w:t>0</w:t>
            </w:r>
          </w:p>
        </w:tc>
        <w:tc>
          <w:tcPr>
            <w:tcW w:w="1891" w:type="dxa"/>
          </w:tcPr>
          <w:p w14:paraId="3939F686" w14:textId="47E9A751" w:rsidR="004E297F" w:rsidRPr="00C32A77" w:rsidRDefault="00AA61F3">
            <w:pPr>
              <w:jc w:val="center"/>
              <w:rPr>
                <w:sz w:val="18"/>
                <w:szCs w:val="18"/>
              </w:rPr>
            </w:pPr>
            <w:r>
              <w:rPr>
                <w:sz w:val="18"/>
                <w:szCs w:val="18"/>
              </w:rPr>
              <w:t>2</w:t>
            </w:r>
          </w:p>
        </w:tc>
        <w:tc>
          <w:tcPr>
            <w:tcW w:w="1715" w:type="dxa"/>
          </w:tcPr>
          <w:p w14:paraId="7FB33357" w14:textId="77777777" w:rsidR="004E297F" w:rsidRPr="00C32A77" w:rsidRDefault="004E297F">
            <w:pPr>
              <w:jc w:val="center"/>
              <w:rPr>
                <w:sz w:val="18"/>
                <w:szCs w:val="18"/>
              </w:rPr>
            </w:pPr>
            <w:r w:rsidRPr="00C32A77">
              <w:rPr>
                <w:sz w:val="18"/>
                <w:szCs w:val="18"/>
              </w:rPr>
              <w:t>6</w:t>
            </w:r>
          </w:p>
        </w:tc>
      </w:tr>
    </w:tbl>
    <w:p w14:paraId="6CE9D72F" w14:textId="77777777" w:rsidR="004E297F" w:rsidRDefault="004E297F" w:rsidP="00DB16D1">
      <w:pPr>
        <w:spacing w:after="0"/>
      </w:pPr>
    </w:p>
    <w:p w14:paraId="7CCBED8E" w14:textId="6303DB1A" w:rsidR="00EF1306" w:rsidRDefault="00EF1306" w:rsidP="00DB16D1">
      <w:pPr>
        <w:pStyle w:val="Caption"/>
        <w:spacing w:after="0"/>
        <w:jc w:val="center"/>
      </w:pPr>
      <w:bookmarkStart w:id="90" w:name="_Ref207980742"/>
      <w:r>
        <w:t xml:space="preserve">Table </w:t>
      </w:r>
      <w:r>
        <w:fldChar w:fldCharType="begin"/>
      </w:r>
      <w:r>
        <w:instrText xml:space="preserve"> SEQ Table \* ARABIC </w:instrText>
      </w:r>
      <w:r>
        <w:fldChar w:fldCharType="separate"/>
      </w:r>
      <w:r w:rsidR="005F0290">
        <w:rPr>
          <w:noProof/>
        </w:rPr>
        <w:t>4</w:t>
      </w:r>
      <w:r>
        <w:fldChar w:fldCharType="end"/>
      </w:r>
      <w:bookmarkEnd w:id="90"/>
      <w:r>
        <w:tab/>
        <w:t xml:space="preserve">Indication of Msg5 </w:t>
      </w:r>
      <w:r w:rsidR="00A97218">
        <w:t xml:space="preserve">PUSCH </w:t>
      </w:r>
      <w:r>
        <w:t xml:space="preserve">repetition request through additional cyclic shift offset applied to the base sequence of </w:t>
      </w:r>
      <w:r w:rsidRPr="002B34E7">
        <w:t xml:space="preserve">PUCCH </w:t>
      </w:r>
      <w:r>
        <w:t>F</w:t>
      </w:r>
      <w:r w:rsidRPr="002B34E7">
        <w:t xml:space="preserve">ormat </w:t>
      </w:r>
      <w:r>
        <w:t>1</w:t>
      </w:r>
    </w:p>
    <w:tbl>
      <w:tblPr>
        <w:tblStyle w:val="TableGrid"/>
        <w:tblW w:w="0" w:type="auto"/>
        <w:jc w:val="center"/>
        <w:tblLook w:val="04A0" w:firstRow="1" w:lastRow="0" w:firstColumn="1" w:lastColumn="0" w:noHBand="0" w:noVBand="1"/>
      </w:tblPr>
      <w:tblGrid>
        <w:gridCol w:w="4308"/>
        <w:gridCol w:w="2718"/>
        <w:gridCol w:w="1849"/>
      </w:tblGrid>
      <w:tr w:rsidR="00EF1306" w14:paraId="6F8E2F11" w14:textId="77777777" w:rsidTr="00346367">
        <w:trPr>
          <w:jc w:val="center"/>
        </w:trPr>
        <w:tc>
          <w:tcPr>
            <w:tcW w:w="0" w:type="auto"/>
          </w:tcPr>
          <w:p w14:paraId="36655F37" w14:textId="2CE780DE" w:rsidR="00EF1306" w:rsidRPr="00335D3E" w:rsidRDefault="00EF1306">
            <w:pPr>
              <w:jc w:val="center"/>
              <w:rPr>
                <w:sz w:val="18"/>
                <w:szCs w:val="18"/>
              </w:rPr>
            </w:pPr>
            <w:r w:rsidRPr="00335D3E">
              <w:rPr>
                <w:sz w:val="18"/>
                <w:szCs w:val="18"/>
              </w:rPr>
              <w:t>HAR</w:t>
            </w:r>
            <w:r w:rsidR="00A30E9D">
              <w:rPr>
                <w:sz w:val="18"/>
                <w:szCs w:val="18"/>
              </w:rPr>
              <w:t>Q</w:t>
            </w:r>
            <w:r w:rsidRPr="00335D3E">
              <w:rPr>
                <w:sz w:val="18"/>
                <w:szCs w:val="18"/>
              </w:rPr>
              <w:t xml:space="preserve">-ACK, Msg5 </w:t>
            </w:r>
            <w:r w:rsidR="00A97218">
              <w:rPr>
                <w:sz w:val="18"/>
                <w:szCs w:val="18"/>
              </w:rPr>
              <w:t xml:space="preserve">PUSCH </w:t>
            </w:r>
            <w:r w:rsidRPr="00335D3E">
              <w:rPr>
                <w:sz w:val="18"/>
                <w:szCs w:val="18"/>
              </w:rPr>
              <w:t>repetition request</w:t>
            </w:r>
            <w:r>
              <w:rPr>
                <w:sz w:val="18"/>
                <w:szCs w:val="18"/>
              </w:rPr>
              <w:t xml:space="preserve"> value</w:t>
            </w:r>
          </w:p>
        </w:tc>
        <w:tc>
          <w:tcPr>
            <w:tcW w:w="0" w:type="auto"/>
          </w:tcPr>
          <w:p w14:paraId="3C6F8057" w14:textId="77777777" w:rsidR="00EF1306" w:rsidRDefault="00EF1306">
            <w:pPr>
              <w:jc w:val="center"/>
              <w:rPr>
                <w:sz w:val="18"/>
                <w:szCs w:val="18"/>
              </w:rPr>
            </w:pPr>
            <w:r>
              <w:rPr>
                <w:sz w:val="18"/>
                <w:szCs w:val="18"/>
              </w:rPr>
              <w:t>ACK/NACK, no Msg5 repetition</w:t>
            </w:r>
          </w:p>
          <w:p w14:paraId="6A0299EB" w14:textId="1C9B5223" w:rsidR="00EF1306" w:rsidRPr="00335D3E" w:rsidRDefault="00EF1306">
            <w:pPr>
              <w:jc w:val="center"/>
              <w:rPr>
                <w:sz w:val="18"/>
                <w:szCs w:val="18"/>
              </w:rPr>
            </w:pPr>
            <w:r w:rsidRPr="00C32A77">
              <w:rPr>
                <w:sz w:val="18"/>
                <w:szCs w:val="18"/>
              </w:rPr>
              <w:t>(</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=0</m:t>
              </m:r>
            </m:oMath>
            <w:r w:rsidRPr="00C32A77">
              <w:rPr>
                <w:sz w:val="18"/>
                <w:szCs w:val="18"/>
              </w:rPr>
              <w:t>)</w:t>
            </w:r>
          </w:p>
        </w:tc>
        <w:tc>
          <w:tcPr>
            <w:tcW w:w="0" w:type="auto"/>
          </w:tcPr>
          <w:p w14:paraId="6EC53EA3" w14:textId="2F6BB643" w:rsidR="00EF1306" w:rsidRDefault="00EF1306">
            <w:pPr>
              <w:jc w:val="center"/>
              <w:rPr>
                <w:sz w:val="18"/>
                <w:szCs w:val="18"/>
              </w:rPr>
            </w:pPr>
            <w:r>
              <w:rPr>
                <w:sz w:val="18"/>
                <w:szCs w:val="18"/>
              </w:rPr>
              <w:t xml:space="preserve">Ack, Msg5 repetition </w:t>
            </w:r>
          </w:p>
          <w:p w14:paraId="00D7BD84" w14:textId="55F05324" w:rsidR="00EF1306" w:rsidRPr="00335D3E" w:rsidRDefault="00EF1306">
            <w:pPr>
              <w:jc w:val="center"/>
              <w:rPr>
                <w:sz w:val="18"/>
                <w:szCs w:val="18"/>
              </w:rPr>
            </w:pPr>
            <w:r w:rsidRPr="00C32A77">
              <w:rPr>
                <w:sz w:val="18"/>
                <w:szCs w:val="18"/>
              </w:rPr>
              <w:t>(</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=0, </m:t>
              </m:r>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r>
                <w:rPr>
                  <w:rFonts w:ascii="Cambria Math" w:hAnsi="Cambria Math"/>
                  <w:sz w:val="18"/>
                  <w:szCs w:val="18"/>
                </w:rPr>
                <m:t>=2</m:t>
              </m:r>
            </m:oMath>
            <w:r w:rsidRPr="00C32A77">
              <w:rPr>
                <w:sz w:val="18"/>
                <w:szCs w:val="18"/>
              </w:rPr>
              <w:t>)</w:t>
            </w:r>
          </w:p>
        </w:tc>
      </w:tr>
      <w:tr w:rsidR="00EF1306" w14:paraId="7C5B780F" w14:textId="77777777" w:rsidTr="00346367">
        <w:trPr>
          <w:jc w:val="center"/>
        </w:trPr>
        <w:tc>
          <w:tcPr>
            <w:tcW w:w="0" w:type="auto"/>
          </w:tcPr>
          <w:p w14:paraId="3CB08F45" w14:textId="24AFD4CD" w:rsidR="00EF1306" w:rsidRPr="00335D3E" w:rsidRDefault="009902BD" w:rsidP="00326590">
            <w:pPr>
              <w:jc w:val="center"/>
              <w:rPr>
                <w:sz w:val="18"/>
                <w:szCs w:val="18"/>
              </w:rPr>
            </w:pPr>
            <w:r>
              <w:rPr>
                <w:sz w:val="18"/>
                <w:szCs w:val="18"/>
              </w:rPr>
              <w:t>Effective</w:t>
            </w:r>
            <w:r w:rsidRPr="00C32A77">
              <w:rPr>
                <w:sz w:val="18"/>
                <w:szCs w:val="18"/>
              </w:rPr>
              <w:t xml:space="preserve"> </w:t>
            </w:r>
            <w:r w:rsidR="00EF1306">
              <w:rPr>
                <w:sz w:val="18"/>
                <w:szCs w:val="18"/>
              </w:rPr>
              <w:t>cyclic shift</w:t>
            </w:r>
            <w:r>
              <w:rPr>
                <w:sz w:val="18"/>
                <w:szCs w:val="18"/>
              </w:rPr>
              <w:t xml:space="preserve"> offset</w:t>
            </w:r>
            <w:r w:rsidR="00326590">
              <w:rPr>
                <w:sz w:val="18"/>
                <w:szCs w:val="18"/>
              </w:rPr>
              <w:t xml:space="preserve"> </w:t>
            </w:r>
            <w:r w:rsidR="00EF1306" w:rsidRPr="00C32A77">
              <w:rPr>
                <w:sz w:val="18"/>
                <w:szCs w:val="18"/>
              </w:rPr>
              <w:t>(</w:t>
            </w:r>
            <m:oMath>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cs</m:t>
                  </m:r>
                </m:sub>
              </m:sSub>
              <m:r>
                <w:rPr>
                  <w:rFonts w:ascii="Cambria Math" w:hAnsi="Cambria Math"/>
                  <w:sz w:val="18"/>
                  <w:szCs w:val="18"/>
                </w:rPr>
                <m:t xml:space="preserve">+ </m:t>
              </m:r>
              <w:bookmarkStart w:id="91" w:name="_Hlk206777129"/>
              <m:sSub>
                <m:sSubPr>
                  <m:ctrlPr>
                    <w:rPr>
                      <w:rFonts w:ascii="Cambria Math" w:hAnsi="Cambria Math"/>
                      <w:i/>
                      <w:sz w:val="18"/>
                      <w:szCs w:val="18"/>
                    </w:rPr>
                  </m:ctrlPr>
                </m:sSubPr>
                <m:e>
                  <m:r>
                    <w:rPr>
                      <w:rFonts w:ascii="Cambria Math" w:hAnsi="Cambria Math"/>
                      <w:sz w:val="18"/>
                      <w:szCs w:val="18"/>
                    </w:rPr>
                    <m:t>m</m:t>
                  </m:r>
                </m:e>
                <m:sub>
                  <m:r>
                    <m:rPr>
                      <m:sty m:val="p"/>
                    </m:rPr>
                    <w:rPr>
                      <w:rFonts w:ascii="Cambria Math" w:hAnsi="Cambria Math"/>
                      <w:sz w:val="18"/>
                      <w:szCs w:val="18"/>
                    </w:rPr>
                    <m:t>msg5</m:t>
                  </m:r>
                </m:sub>
              </m:sSub>
            </m:oMath>
            <w:bookmarkEnd w:id="91"/>
            <w:r w:rsidR="00EF1306" w:rsidRPr="00C32A77">
              <w:rPr>
                <w:sz w:val="18"/>
                <w:szCs w:val="18"/>
              </w:rPr>
              <w:t>)</w:t>
            </w:r>
          </w:p>
        </w:tc>
        <w:tc>
          <w:tcPr>
            <w:tcW w:w="0" w:type="auto"/>
          </w:tcPr>
          <w:p w14:paraId="5C752541" w14:textId="77777777" w:rsidR="00EF1306" w:rsidRPr="00335D3E" w:rsidRDefault="00EF1306">
            <w:pPr>
              <w:jc w:val="center"/>
              <w:rPr>
                <w:sz w:val="18"/>
                <w:szCs w:val="18"/>
              </w:rPr>
            </w:pPr>
            <w:r>
              <w:rPr>
                <w:sz w:val="18"/>
                <w:szCs w:val="18"/>
              </w:rPr>
              <w:t>0</w:t>
            </w:r>
          </w:p>
        </w:tc>
        <w:tc>
          <w:tcPr>
            <w:tcW w:w="0" w:type="auto"/>
          </w:tcPr>
          <w:p w14:paraId="15230AA1" w14:textId="65A234D1" w:rsidR="00EF1306" w:rsidRPr="00335D3E" w:rsidRDefault="00D214F1">
            <w:pPr>
              <w:jc w:val="center"/>
              <w:rPr>
                <w:sz w:val="18"/>
                <w:szCs w:val="18"/>
              </w:rPr>
            </w:pPr>
            <w:r>
              <w:rPr>
                <w:sz w:val="18"/>
                <w:szCs w:val="18"/>
              </w:rPr>
              <w:t>2</w:t>
            </w:r>
          </w:p>
        </w:tc>
      </w:tr>
    </w:tbl>
    <w:p w14:paraId="34BEDD41" w14:textId="77777777" w:rsidR="004E297F" w:rsidRDefault="004E297F" w:rsidP="006F532E">
      <w:pPr>
        <w:spacing w:after="0"/>
        <w:rPr>
          <w:rFonts w:cs="Arial"/>
        </w:rPr>
      </w:pPr>
    </w:p>
    <w:p w14:paraId="1EC728B9" w14:textId="526242BB" w:rsidR="009E177E" w:rsidRDefault="009E177E" w:rsidP="006F532E">
      <w:pPr>
        <w:pStyle w:val="Observation"/>
        <w:spacing w:after="0"/>
      </w:pPr>
      <w:bookmarkStart w:id="92" w:name="_Toc210336443"/>
      <w:r w:rsidRPr="009E177E">
        <w:t>In NR, a pre-defined phase offset</w:t>
      </w:r>
      <w:r>
        <w:t>, i.e.</w:t>
      </w:r>
      <w:r w:rsidRPr="009E177E">
        <w:t xml:space="preserve"> </w:t>
      </w:r>
      <m:oMath>
        <m:d>
          <m:dPr>
            <m:ctrlPr>
              <w:rPr>
                <w:rFonts w:ascii="Cambria Math" w:hAnsi="Cambria Math"/>
                <w:sz w:val="22"/>
                <w:lang w:val="sv-SE"/>
              </w:rPr>
            </m:ctrlPr>
          </m:dPr>
          <m:e>
            <m:sSub>
              <m:sSubPr>
                <m:ctrlPr>
                  <w:rPr>
                    <w:rFonts w:ascii="Cambria Math" w:hAnsi="Cambria Math"/>
                    <w:sz w:val="22"/>
                    <w:lang w:val="sv-SE"/>
                  </w:rPr>
                </m:ctrlPr>
              </m:sSubPr>
              <m:e>
                <m:r>
                  <m:rPr>
                    <m:sty m:val="bi"/>
                  </m:rPr>
                  <w:rPr>
                    <w:rFonts w:ascii="Cambria Math" w:hAnsi="Cambria Math"/>
                    <w:lang w:val="en-GB"/>
                  </w:rPr>
                  <m:t>m</m:t>
                </m:r>
              </m:e>
              <m:sub>
                <m:r>
                  <m:rPr>
                    <m:sty m:val="b"/>
                  </m:rPr>
                  <w:rPr>
                    <w:rFonts w:ascii="Cambria Math" w:hAnsi="Cambria Math"/>
                  </w:rPr>
                  <m:t>0</m:t>
                </m:r>
              </m:sub>
            </m:sSub>
            <m:r>
              <m:rPr>
                <m:sty m:val="b"/>
              </m:rPr>
              <w:rPr>
                <w:rFonts w:ascii="Cambria Math" w:hAnsi="Cambria Math"/>
              </w:rPr>
              <m:t>+</m:t>
            </m:r>
            <m:sSub>
              <m:sSubPr>
                <m:ctrlPr>
                  <w:rPr>
                    <w:rFonts w:ascii="Cambria Math" w:hAnsi="Cambria Math"/>
                    <w:sz w:val="22"/>
                    <w:lang w:val="sv-SE"/>
                  </w:rPr>
                </m:ctrlPr>
              </m:sSubPr>
              <m:e>
                <m:r>
                  <m:rPr>
                    <m:sty m:val="bi"/>
                  </m:rPr>
                  <w:rPr>
                    <w:rFonts w:ascii="Cambria Math" w:hAnsi="Cambria Math"/>
                    <w:lang w:val="en-GB"/>
                  </w:rPr>
                  <m:t>m</m:t>
                </m:r>
              </m:e>
              <m:sub>
                <m:r>
                  <m:rPr>
                    <m:nor/>
                  </m:rPr>
                  <w:rPr>
                    <w:sz w:val="22"/>
                  </w:rPr>
                  <m:t>cs</m:t>
                </m:r>
              </m:sub>
            </m:sSub>
            <m:r>
              <m:rPr>
                <m:sty m:val="b"/>
              </m:rPr>
              <w:rPr>
                <w:rFonts w:ascii="Cambria Math" w:hAnsi="Cambria Math"/>
              </w:rPr>
              <m:t>+</m:t>
            </m:r>
            <m:sSub>
              <m:sSubPr>
                <m:ctrlPr>
                  <w:rPr>
                    <w:rFonts w:ascii="Cambria Math" w:hAnsi="Cambria Math"/>
                    <w:sz w:val="22"/>
                  </w:rPr>
                </m:ctrlPr>
              </m:sSubPr>
              <m:e>
                <m:r>
                  <m:rPr>
                    <m:sty m:val="bi"/>
                  </m:rPr>
                  <w:rPr>
                    <w:rFonts w:ascii="Cambria Math" w:hAnsi="Cambria Math"/>
                  </w:rPr>
                  <m:t>m</m:t>
                </m:r>
              </m:e>
              <m:sub>
                <m:r>
                  <m:rPr>
                    <m:nor/>
                  </m:rPr>
                  <w:rPr>
                    <w:sz w:val="22"/>
                  </w:rPr>
                  <m:t>int</m:t>
                </m:r>
              </m:sub>
            </m:sSub>
            <m:r>
              <m:rPr>
                <m:sty m:val="b"/>
              </m:rPr>
              <w:rPr>
                <w:rFonts w:ascii="Cambria Math" w:hAnsi="Cambria Math"/>
              </w:rPr>
              <m:t>+</m:t>
            </m:r>
            <m:sSub>
              <m:sSubPr>
                <m:ctrlPr>
                  <w:rPr>
                    <w:rFonts w:ascii="Cambria Math" w:hAnsi="Cambria Math"/>
                    <w:sz w:val="22"/>
                    <w:lang w:val="sv-SE"/>
                  </w:rPr>
                </m:ctrlPr>
              </m:sSubPr>
              <m:e>
                <m:r>
                  <m:rPr>
                    <m:sty m:val="bi"/>
                  </m:rPr>
                  <w:rPr>
                    <w:rFonts w:ascii="Cambria Math" w:hAnsi="Cambria Math"/>
                    <w:lang w:val="en-GB"/>
                  </w:rPr>
                  <m:t>n</m:t>
                </m:r>
              </m:e>
              <m:sub>
                <m:r>
                  <m:rPr>
                    <m:nor/>
                  </m:rPr>
                  <w:rPr>
                    <w:sz w:val="22"/>
                  </w:rPr>
                  <m:t>cs</m:t>
                </m:r>
              </m:sub>
            </m:sSub>
            <m:d>
              <m:dPr>
                <m:ctrlPr>
                  <w:rPr>
                    <w:rFonts w:ascii="Cambria Math" w:hAnsi="Cambria Math"/>
                    <w:sz w:val="22"/>
                    <w:lang w:val="sv-SE"/>
                  </w:rPr>
                </m:ctrlPr>
              </m:dPr>
              <m:e>
                <m:sSubSup>
                  <m:sSubSupPr>
                    <m:ctrlPr>
                      <w:rPr>
                        <w:rFonts w:ascii="Cambria Math" w:hAnsi="Cambria Math"/>
                        <w:sz w:val="22"/>
                        <w:lang w:val="sv-SE"/>
                      </w:rPr>
                    </m:ctrlPr>
                  </m:sSubSupPr>
                  <m:e>
                    <m:r>
                      <m:rPr>
                        <m:sty m:val="bi"/>
                      </m:rPr>
                      <w:rPr>
                        <w:rFonts w:ascii="Cambria Math" w:hAnsi="Cambria Math"/>
                        <w:lang w:val="en-GB"/>
                      </w:rPr>
                      <m:t>n</m:t>
                    </m:r>
                  </m:e>
                  <m:sub>
                    <m:r>
                      <m:rPr>
                        <m:nor/>
                      </m:rPr>
                      <w:rPr>
                        <w:sz w:val="22"/>
                      </w:rPr>
                      <m:t>s,f</m:t>
                    </m:r>
                  </m:sub>
                  <m:sup>
                    <m:r>
                      <m:rPr>
                        <m:sty m:val="bi"/>
                      </m:rPr>
                      <w:rPr>
                        <w:rFonts w:ascii="Cambria Math" w:hAnsi="Cambria Math"/>
                        <w:lang w:val="en-GB"/>
                      </w:rPr>
                      <m:t>μ</m:t>
                    </m:r>
                  </m:sup>
                </m:sSubSup>
                <m:r>
                  <m:rPr>
                    <m:sty m:val="b"/>
                  </m:rPr>
                  <w:rPr>
                    <w:rFonts w:ascii="Cambria Math" w:hAnsi="Cambria Math"/>
                  </w:rPr>
                  <m:t>,</m:t>
                </m:r>
                <m:r>
                  <m:rPr>
                    <m:sty m:val="bi"/>
                  </m:rPr>
                  <w:rPr>
                    <w:rFonts w:ascii="Cambria Math" w:hAnsi="Cambria Math"/>
                    <w:lang w:val="en-GB"/>
                  </w:rPr>
                  <m:t>l</m:t>
                </m:r>
                <m:r>
                  <m:rPr>
                    <m:sty m:val="b"/>
                  </m:rPr>
                  <w:rPr>
                    <w:rFonts w:ascii="Cambria Math" w:hAnsi="Cambria Math"/>
                  </w:rPr>
                  <m:t>+</m:t>
                </m:r>
                <m:r>
                  <m:rPr>
                    <m:sty m:val="bi"/>
                  </m:rPr>
                  <w:rPr>
                    <w:rFonts w:ascii="Cambria Math" w:hAnsi="Cambria Math"/>
                    <w:lang w:val="en-GB"/>
                  </w:rPr>
                  <m:t>l</m:t>
                </m:r>
                <m:r>
                  <m:rPr>
                    <m:sty m:val="b"/>
                  </m:rPr>
                  <w:rPr>
                    <w:rFonts w:ascii="Cambria Math" w:hAnsi="Cambria Math"/>
                  </w:rPr>
                  <m:t>'</m:t>
                </m:r>
              </m:e>
            </m:d>
          </m:e>
        </m:d>
        <m:r>
          <m:rPr>
            <m:sty m:val="bi"/>
          </m:rPr>
          <w:rPr>
            <w:rFonts w:ascii="Cambria Math" w:hAnsi="Cambria Math"/>
            <w:sz w:val="22"/>
          </w:rPr>
          <m:t>,</m:t>
        </m:r>
      </m:oMath>
      <w:r>
        <w:rPr>
          <w:rFonts w:eastAsiaTheme="minorEastAsia"/>
          <w:sz w:val="22"/>
        </w:rPr>
        <w:t xml:space="preserve"> </w:t>
      </w:r>
      <w:r w:rsidR="009423B2" w:rsidRPr="009423B2">
        <w:t>determines the cyclic shift applied to the PUCCH sequence generated for Msg4 HARQ-ACK. An additional phase offset</w:t>
      </w:r>
      <w:r w:rsidR="004310A6">
        <w:t>,</w:t>
      </w:r>
      <w:r w:rsidRPr="009E177E">
        <w:t xml:space="preserve">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msg5</m:t>
            </m:r>
          </m:sub>
        </m:sSub>
      </m:oMath>
      <w:r w:rsidR="004310A6" w:rsidRPr="004310A6">
        <w:t>, can be added to this pre-defined phase offset to generate the cyclic shift for Msg4 HARQ-ACK, allowing the UE to use</w:t>
      </w:r>
      <w:r>
        <w:t xml:space="preserve"> </w:t>
      </w:r>
      <m:oMath>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msg5</m:t>
            </m:r>
          </m:sub>
        </m:sSub>
      </m:oMath>
      <w:r>
        <w:t xml:space="preserve"> </w:t>
      </w:r>
      <w:r w:rsidR="004310A6">
        <w:t xml:space="preserve">to </w:t>
      </w:r>
      <w:r>
        <w:t>request Msg5 PUSCH repetition.</w:t>
      </w:r>
      <w:bookmarkEnd w:id="92"/>
      <w:r>
        <w:t xml:space="preserve"> </w:t>
      </w:r>
    </w:p>
    <w:p w14:paraId="51D69B75" w14:textId="77777777" w:rsidR="009555EC" w:rsidRDefault="009555EC" w:rsidP="009555EC">
      <w:pPr>
        <w:pStyle w:val="Observation"/>
        <w:numPr>
          <w:ilvl w:val="0"/>
          <w:numId w:val="0"/>
        </w:numPr>
        <w:spacing w:after="0"/>
        <w:ind w:left="1701"/>
      </w:pPr>
    </w:p>
    <w:p w14:paraId="4556189B" w14:textId="08837233" w:rsidR="00383417" w:rsidRDefault="00895677" w:rsidP="007A05D3">
      <w:pPr>
        <w:pStyle w:val="Doc-text2"/>
        <w:ind w:left="0" w:firstLine="0"/>
      </w:pPr>
      <w:r w:rsidRPr="00895677">
        <w:t>Based on this, the following proposal</w:t>
      </w:r>
      <w:r w:rsidR="00FB2125">
        <w:t xml:space="preserve"> is</w:t>
      </w:r>
      <w:r w:rsidRPr="00895677">
        <w:t xml:space="preserve"> made for requesting Msg5 PUSCH repetition</w:t>
      </w:r>
      <w:r w:rsidR="00383417">
        <w:t>:</w:t>
      </w:r>
    </w:p>
    <w:p w14:paraId="474C402F" w14:textId="77777777" w:rsidR="007A05D3" w:rsidRPr="00383417" w:rsidRDefault="007A05D3" w:rsidP="007A05D3">
      <w:pPr>
        <w:pStyle w:val="Doc-text2"/>
        <w:rPr>
          <w:b/>
          <w:bCs/>
        </w:rPr>
      </w:pPr>
    </w:p>
    <w:p w14:paraId="490EA18A" w14:textId="600AEE3B" w:rsidR="00B26423" w:rsidRDefault="0047378B" w:rsidP="00491C3B">
      <w:pPr>
        <w:pStyle w:val="Proposal"/>
      </w:pPr>
      <w:bookmarkStart w:id="93" w:name="_Toc210337391"/>
      <w:r w:rsidRPr="0047378B">
        <w:t>Discuss methods for requesting Msg5 PUSCH repetition, including via Msg3 PUSCH or Msg4 HARQ-ACK.</w:t>
      </w:r>
      <w:bookmarkEnd w:id="93"/>
    </w:p>
    <w:p w14:paraId="518333B3" w14:textId="7ADFE991" w:rsidR="00EB406C" w:rsidRDefault="00EB406C" w:rsidP="00EB406C">
      <w:pPr>
        <w:pStyle w:val="Heading2"/>
      </w:pPr>
      <w:r w:rsidRPr="38EFC5A6">
        <w:rPr>
          <w:lang w:val="en-US"/>
        </w:rPr>
        <w:t>3.</w:t>
      </w:r>
      <w:r w:rsidR="00075D47" w:rsidRPr="38EFC5A6">
        <w:rPr>
          <w:lang w:val="en-US"/>
        </w:rPr>
        <w:t>6</w:t>
      </w:r>
      <w:r>
        <w:tab/>
      </w:r>
      <w:r w:rsidRPr="38EFC5A6">
        <w:rPr>
          <w:lang w:val="en-US"/>
        </w:rPr>
        <w:t>Dynamic indication of Msg5 PUSCH repetition count</w:t>
      </w:r>
    </w:p>
    <w:p w14:paraId="4E507BE5" w14:textId="6FB86C44" w:rsidR="00EB406C" w:rsidRDefault="00003728" w:rsidP="00EB406C">
      <w:pPr>
        <w:rPr>
          <w:lang w:val="en-GB" w:eastAsia="ja-JP"/>
        </w:rPr>
      </w:pPr>
      <w:r>
        <w:rPr>
          <w:lang w:val="en-GB" w:eastAsia="ja-JP"/>
        </w:rPr>
        <w:t xml:space="preserve">Once </w:t>
      </w:r>
      <w:r w:rsidR="00910247">
        <w:rPr>
          <w:lang w:val="en-GB" w:eastAsia="ja-JP"/>
        </w:rPr>
        <w:t xml:space="preserve">the UE request for Msg5 </w:t>
      </w:r>
      <w:r w:rsidR="000655C2">
        <w:rPr>
          <w:lang w:val="en-GB" w:eastAsia="ja-JP"/>
        </w:rPr>
        <w:t xml:space="preserve">PUSCH </w:t>
      </w:r>
      <w:r w:rsidR="00910247">
        <w:rPr>
          <w:lang w:val="en-GB" w:eastAsia="ja-JP"/>
        </w:rPr>
        <w:t>repetition</w:t>
      </w:r>
      <w:r w:rsidR="00492A1B">
        <w:rPr>
          <w:lang w:val="en-GB" w:eastAsia="ja-JP"/>
        </w:rPr>
        <w:t xml:space="preserve"> and dynamic indication of Msg5 PUSCH repetition count is supported</w:t>
      </w:r>
      <w:r>
        <w:rPr>
          <w:lang w:val="en-GB" w:eastAsia="ja-JP"/>
        </w:rPr>
        <w:t xml:space="preserve">, the network can indicate the </w:t>
      </w:r>
      <w:r w:rsidR="00C06C89">
        <w:rPr>
          <w:lang w:val="en-GB" w:eastAsia="ja-JP"/>
        </w:rPr>
        <w:t>Msg5 PUSCH repetition</w:t>
      </w:r>
      <w:r w:rsidR="005A065C">
        <w:rPr>
          <w:lang w:val="en-GB" w:eastAsia="ja-JP"/>
        </w:rPr>
        <w:t xml:space="preserve"> count</w:t>
      </w:r>
      <w:r w:rsidR="00D5003B">
        <w:rPr>
          <w:lang w:val="en-GB" w:eastAsia="ja-JP"/>
        </w:rPr>
        <w:t xml:space="preserve"> while scheduling</w:t>
      </w:r>
      <w:r w:rsidR="00865D36">
        <w:rPr>
          <w:lang w:val="en-GB" w:eastAsia="ja-JP"/>
        </w:rPr>
        <w:t xml:space="preserve"> </w:t>
      </w:r>
      <w:r w:rsidR="005A065C">
        <w:rPr>
          <w:lang w:val="en-GB" w:eastAsia="ja-JP"/>
        </w:rPr>
        <w:t>Msg5 PUSCH via DCI format 0_0 with C-RNTI</w:t>
      </w:r>
      <w:r w:rsidR="00557351">
        <w:rPr>
          <w:lang w:val="en-GB" w:eastAsia="ja-JP"/>
        </w:rPr>
        <w:t xml:space="preserve"> </w:t>
      </w:r>
      <w:r w:rsidR="00557351" w:rsidRPr="00557351">
        <w:rPr>
          <w:lang w:eastAsia="ja-JP"/>
        </w:rPr>
        <w:t>based on the received signal strength of Msg1, Msg3, and/or Msg4 HARQ-ACK</w:t>
      </w:r>
      <w:r w:rsidR="005A065C">
        <w:rPr>
          <w:lang w:val="en-GB" w:eastAsia="ja-JP"/>
        </w:rPr>
        <w:t>.</w:t>
      </w:r>
      <w:r w:rsidR="00E436DA">
        <w:rPr>
          <w:lang w:val="en-GB" w:eastAsia="ja-JP"/>
        </w:rPr>
        <w:t xml:space="preserve"> There </w:t>
      </w:r>
      <w:r w:rsidR="00FB19F2">
        <w:rPr>
          <w:lang w:val="en-GB" w:eastAsia="ja-JP"/>
        </w:rPr>
        <w:t>can be following</w:t>
      </w:r>
      <w:r w:rsidR="00E436DA">
        <w:rPr>
          <w:lang w:val="en-GB" w:eastAsia="ja-JP"/>
        </w:rPr>
        <w:t xml:space="preserve"> two possible solutions for the indication of </w:t>
      </w:r>
      <w:r w:rsidR="007A0813">
        <w:rPr>
          <w:lang w:val="en-GB" w:eastAsia="ja-JP"/>
        </w:rPr>
        <w:t>Msg5 PUSCH repetition count:</w:t>
      </w:r>
    </w:p>
    <w:p w14:paraId="1C51283A" w14:textId="741C5647" w:rsidR="00D86038" w:rsidRDefault="00AD2CC1" w:rsidP="004342E2">
      <w:pPr>
        <w:pStyle w:val="ListParagraph"/>
        <w:numPr>
          <w:ilvl w:val="0"/>
          <w:numId w:val="18"/>
        </w:numPr>
        <w:ind w:left="360"/>
        <w:rPr>
          <w:rFonts w:ascii="Arial" w:hAnsi="Arial" w:cs="Arial"/>
          <w:sz w:val="20"/>
          <w:szCs w:val="20"/>
          <w:lang w:val="en-GB" w:eastAsia="ja-JP"/>
        </w:rPr>
      </w:pPr>
      <w:bookmarkStart w:id="94" w:name="_Hlk207272169"/>
      <w:r w:rsidRPr="00AD2CC1">
        <w:rPr>
          <w:rFonts w:ascii="Arial" w:hAnsi="Arial" w:cs="Arial"/>
          <w:sz w:val="20"/>
          <w:szCs w:val="20"/>
          <w:lang w:val="en-GB" w:eastAsia="ja-JP"/>
        </w:rPr>
        <w:t>Using Msg3 PUSCH repetition procedure</w:t>
      </w:r>
      <w:bookmarkEnd w:id="94"/>
    </w:p>
    <w:p w14:paraId="3057B7D2" w14:textId="77777777" w:rsidR="002E64B5" w:rsidRPr="002E64B5" w:rsidRDefault="002E64B5" w:rsidP="00250E76">
      <w:pPr>
        <w:pStyle w:val="ListParagraph"/>
        <w:ind w:left="360"/>
        <w:rPr>
          <w:rFonts w:ascii="Arial" w:hAnsi="Arial" w:cs="Arial"/>
          <w:sz w:val="20"/>
          <w:szCs w:val="20"/>
          <w:lang w:val="en-GB" w:eastAsia="ja-JP"/>
        </w:rPr>
      </w:pPr>
    </w:p>
    <w:p w14:paraId="4F452E35" w14:textId="491B35C8" w:rsidR="008A5E79" w:rsidRPr="008A5E79" w:rsidRDefault="008A5E79" w:rsidP="00250E76">
      <w:pPr>
        <w:pStyle w:val="ListParagraph"/>
        <w:ind w:left="360"/>
        <w:rPr>
          <w:rFonts w:ascii="Arial" w:hAnsi="Arial" w:cs="Arial"/>
          <w:sz w:val="20"/>
        </w:rPr>
      </w:pPr>
      <w:r w:rsidRPr="008A5E79">
        <w:rPr>
          <w:rFonts w:ascii="Arial" w:hAnsi="Arial" w:cs="Arial"/>
          <w:sz w:val="20"/>
        </w:rPr>
        <w:t>In this procedure, two explicit lists</w:t>
      </w:r>
      <w:r>
        <w:rPr>
          <w:rFonts w:ascii="Arial" w:hAnsi="Arial" w:cs="Arial"/>
          <w:sz w:val="20"/>
        </w:rPr>
        <w:t xml:space="preserve">, </w:t>
      </w:r>
      <w:r w:rsidRPr="008A5E79">
        <w:rPr>
          <w:rFonts w:ascii="Arial" w:hAnsi="Arial" w:cs="Arial"/>
          <w:sz w:val="20"/>
        </w:rPr>
        <w:t>one specifying the candidate</w:t>
      </w:r>
      <w:r w:rsidR="0010332B">
        <w:rPr>
          <w:rFonts w:ascii="Arial" w:hAnsi="Arial" w:cs="Arial"/>
          <w:sz w:val="20"/>
        </w:rPr>
        <w:t>s</w:t>
      </w:r>
      <w:r w:rsidRPr="008A5E79">
        <w:rPr>
          <w:rFonts w:ascii="Arial" w:hAnsi="Arial" w:cs="Arial"/>
          <w:sz w:val="20"/>
        </w:rPr>
        <w:t xml:space="preserve"> </w:t>
      </w:r>
      <w:r w:rsidR="0010332B">
        <w:rPr>
          <w:rFonts w:ascii="Arial" w:hAnsi="Arial" w:cs="Arial"/>
          <w:sz w:val="20"/>
        </w:rPr>
        <w:t>for</w:t>
      </w:r>
      <w:r w:rsidRPr="008A5E79">
        <w:rPr>
          <w:rFonts w:ascii="Arial" w:hAnsi="Arial" w:cs="Arial"/>
          <w:sz w:val="20"/>
        </w:rPr>
        <w:t xml:space="preserve"> </w:t>
      </w:r>
      <w:r w:rsidR="0010332B">
        <w:rPr>
          <w:rFonts w:ascii="Arial" w:hAnsi="Arial" w:cs="Arial"/>
          <w:sz w:val="20"/>
        </w:rPr>
        <w:t xml:space="preserve">the </w:t>
      </w:r>
      <w:r w:rsidRPr="008A5E79">
        <w:rPr>
          <w:rFonts w:ascii="Arial" w:hAnsi="Arial" w:cs="Arial"/>
          <w:sz w:val="20"/>
        </w:rPr>
        <w:t>repetition</w:t>
      </w:r>
      <w:r w:rsidR="0010332B">
        <w:rPr>
          <w:rFonts w:ascii="Arial" w:hAnsi="Arial" w:cs="Arial"/>
          <w:sz w:val="20"/>
        </w:rPr>
        <w:t xml:space="preserve"> count</w:t>
      </w:r>
      <w:r w:rsidRPr="008A5E79">
        <w:rPr>
          <w:rFonts w:ascii="Arial" w:hAnsi="Arial" w:cs="Arial"/>
          <w:sz w:val="20"/>
        </w:rPr>
        <w:t xml:space="preserve"> and the other specifying the corresponding MCS indices for Msg5 </w:t>
      </w:r>
      <w:r>
        <w:rPr>
          <w:rFonts w:ascii="Arial" w:hAnsi="Arial" w:cs="Arial"/>
          <w:sz w:val="20"/>
        </w:rPr>
        <w:t xml:space="preserve">PUSCH </w:t>
      </w:r>
      <w:r w:rsidRPr="008A5E79">
        <w:rPr>
          <w:rFonts w:ascii="Arial" w:hAnsi="Arial" w:cs="Arial"/>
          <w:sz w:val="20"/>
        </w:rPr>
        <w:t>repetition</w:t>
      </w:r>
      <w:r>
        <w:rPr>
          <w:rFonts w:ascii="Arial" w:hAnsi="Arial" w:cs="Arial"/>
          <w:sz w:val="20"/>
        </w:rPr>
        <w:t xml:space="preserve">, </w:t>
      </w:r>
      <w:r w:rsidRPr="008A5E79">
        <w:rPr>
          <w:rFonts w:ascii="Arial" w:hAnsi="Arial" w:cs="Arial"/>
          <w:sz w:val="20"/>
        </w:rPr>
        <w:t xml:space="preserve">can be configured via SIB. After the UE requests Msg5 </w:t>
      </w:r>
      <w:r>
        <w:rPr>
          <w:rFonts w:ascii="Arial" w:hAnsi="Arial" w:cs="Arial"/>
          <w:sz w:val="20"/>
        </w:rPr>
        <w:t xml:space="preserve">PUSCH </w:t>
      </w:r>
      <w:r w:rsidRPr="008A5E79">
        <w:rPr>
          <w:rFonts w:ascii="Arial" w:hAnsi="Arial" w:cs="Arial"/>
          <w:sz w:val="20"/>
        </w:rPr>
        <w:t xml:space="preserve">repetition and successfully completes contention resolution by sending a HARQ-ACK for Msg4, it receives an uplink grant via DCI format 0_0 with C-RNTI. Both the repetition count and the MCS index are jointly encoded within the </w:t>
      </w:r>
      <w:r w:rsidRPr="0093382B">
        <w:rPr>
          <w:rFonts w:ascii="Arial" w:hAnsi="Arial" w:cs="Arial"/>
          <w:i/>
          <w:iCs/>
          <w:sz w:val="20"/>
        </w:rPr>
        <w:t>modulation and coding scheme</w:t>
      </w:r>
      <w:r w:rsidRPr="008A5E79">
        <w:rPr>
          <w:rFonts w:ascii="Arial" w:hAnsi="Arial" w:cs="Arial"/>
          <w:sz w:val="20"/>
        </w:rPr>
        <w:t xml:space="preserve"> field of the DCI.</w:t>
      </w:r>
      <w:r>
        <w:rPr>
          <w:rFonts w:ascii="Arial" w:hAnsi="Arial" w:cs="Arial"/>
          <w:sz w:val="20"/>
        </w:rPr>
        <w:t xml:space="preserve"> </w:t>
      </w:r>
      <w:r w:rsidRPr="008A5E79">
        <w:rPr>
          <w:rFonts w:ascii="Arial" w:hAnsi="Arial" w:cs="Arial"/>
          <w:sz w:val="20"/>
        </w:rPr>
        <w:t xml:space="preserve">For </w:t>
      </w:r>
      <w:r w:rsidR="00A976D2">
        <w:rPr>
          <w:rFonts w:ascii="Arial" w:hAnsi="Arial" w:cs="Arial"/>
          <w:sz w:val="20"/>
        </w:rPr>
        <w:t>instance</w:t>
      </w:r>
      <w:r w:rsidRPr="008A5E79">
        <w:rPr>
          <w:rFonts w:ascii="Arial" w:hAnsi="Arial" w:cs="Arial"/>
          <w:sz w:val="20"/>
        </w:rPr>
        <w:t>, consistent with the approach used for Msg3 PUSCH repetition</w:t>
      </w:r>
      <w:r w:rsidR="00E07001">
        <w:rPr>
          <w:rFonts w:ascii="Arial" w:hAnsi="Arial" w:cs="Arial"/>
          <w:sz w:val="20"/>
        </w:rPr>
        <w:t xml:space="preserve"> retransmission</w:t>
      </w:r>
      <w:r w:rsidR="00E31173">
        <w:rPr>
          <w:rFonts w:ascii="Arial" w:hAnsi="Arial" w:cs="Arial"/>
          <w:sz w:val="20"/>
        </w:rPr>
        <w:t xml:space="preserve"> (scheduled by DCI format 0_0 with TC-RNTI)</w:t>
      </w:r>
      <w:r w:rsidRPr="008A5E79">
        <w:rPr>
          <w:rFonts w:ascii="Arial" w:hAnsi="Arial" w:cs="Arial"/>
          <w:sz w:val="20"/>
        </w:rPr>
        <w:t xml:space="preserve">, the five bits allocated to the </w:t>
      </w:r>
      <w:r w:rsidR="0093382B" w:rsidRPr="0093382B">
        <w:rPr>
          <w:rFonts w:ascii="Arial" w:hAnsi="Arial" w:cs="Arial"/>
          <w:i/>
          <w:iCs/>
          <w:sz w:val="20"/>
        </w:rPr>
        <w:t>modulation and coding scheme</w:t>
      </w:r>
      <w:r w:rsidR="0093382B" w:rsidRPr="008A5E79">
        <w:rPr>
          <w:rFonts w:ascii="Arial" w:hAnsi="Arial" w:cs="Arial"/>
          <w:sz w:val="20"/>
        </w:rPr>
        <w:t xml:space="preserve"> </w:t>
      </w:r>
      <w:r w:rsidRPr="008A5E79">
        <w:rPr>
          <w:rFonts w:ascii="Arial" w:hAnsi="Arial" w:cs="Arial"/>
          <w:sz w:val="20"/>
        </w:rPr>
        <w:t>field in DCI format 0_0 can be reassigned to represent both parameters</w:t>
      </w:r>
      <w:r>
        <w:rPr>
          <w:rFonts w:ascii="Arial" w:hAnsi="Arial" w:cs="Arial"/>
          <w:sz w:val="20"/>
        </w:rPr>
        <w:t xml:space="preserve">, i.e., </w:t>
      </w:r>
      <w:r w:rsidRPr="008A5E79">
        <w:rPr>
          <w:rFonts w:ascii="Arial" w:hAnsi="Arial" w:cs="Arial"/>
          <w:sz w:val="20"/>
        </w:rPr>
        <w:t xml:space="preserve">the two most significant bits </w:t>
      </w:r>
      <w:r>
        <w:rPr>
          <w:rFonts w:ascii="Arial" w:hAnsi="Arial" w:cs="Arial"/>
          <w:sz w:val="20"/>
        </w:rPr>
        <w:t xml:space="preserve">(MSBs) </w:t>
      </w:r>
      <w:r w:rsidRPr="008A5E79">
        <w:rPr>
          <w:rFonts w:ascii="Arial" w:hAnsi="Arial" w:cs="Arial"/>
          <w:sz w:val="20"/>
        </w:rPr>
        <w:t>denote the number of PUSCH repetitions (when four candidate values are configured via SIB), and the remaining three bits specify the MCS index (</w:t>
      </w:r>
      <w:r w:rsidR="00F27880">
        <w:rPr>
          <w:rFonts w:ascii="Arial" w:hAnsi="Arial" w:cs="Arial"/>
          <w:sz w:val="20"/>
        </w:rPr>
        <w:t xml:space="preserve">when </w:t>
      </w:r>
      <w:r w:rsidRPr="008A5E79">
        <w:rPr>
          <w:rFonts w:ascii="Arial" w:hAnsi="Arial" w:cs="Arial"/>
          <w:sz w:val="20"/>
        </w:rPr>
        <w:t xml:space="preserve">eight candidates are </w:t>
      </w:r>
      <w:r w:rsidR="00F27880">
        <w:rPr>
          <w:rFonts w:ascii="Arial" w:hAnsi="Arial" w:cs="Arial"/>
          <w:sz w:val="20"/>
        </w:rPr>
        <w:t>configured</w:t>
      </w:r>
      <w:r w:rsidRPr="008A5E79">
        <w:rPr>
          <w:rFonts w:ascii="Arial" w:hAnsi="Arial" w:cs="Arial"/>
          <w:sz w:val="20"/>
        </w:rPr>
        <w:t xml:space="preserve"> via SIB).</w:t>
      </w:r>
    </w:p>
    <w:p w14:paraId="2C0A9327" w14:textId="77777777" w:rsidR="008A5E79" w:rsidRPr="008A5E79" w:rsidRDefault="008A5E79" w:rsidP="00250E76">
      <w:pPr>
        <w:pStyle w:val="ListParagraph"/>
        <w:ind w:left="360"/>
        <w:rPr>
          <w:rFonts w:ascii="Arial" w:hAnsi="Arial" w:cs="Arial"/>
          <w:sz w:val="20"/>
        </w:rPr>
      </w:pPr>
    </w:p>
    <w:p w14:paraId="13A672E1" w14:textId="108A2EB0" w:rsidR="00EB7A3E" w:rsidRDefault="008A5E79" w:rsidP="00250E76">
      <w:pPr>
        <w:pStyle w:val="ListParagraph"/>
        <w:ind w:left="360"/>
        <w:rPr>
          <w:rFonts w:ascii="Arial" w:hAnsi="Arial" w:cs="Arial"/>
          <w:sz w:val="20"/>
        </w:rPr>
      </w:pPr>
      <w:r w:rsidRPr="008A5E79">
        <w:rPr>
          <w:rFonts w:ascii="Arial" w:hAnsi="Arial" w:cs="Arial"/>
          <w:sz w:val="20"/>
        </w:rPr>
        <w:t xml:space="preserve">Furthermore, if Msg5 PUSCH repetition is configured without explicit lists for either the repetition count or the MCS indices, default lists for both parameters </w:t>
      </w:r>
      <w:r w:rsidR="009D3625">
        <w:rPr>
          <w:rFonts w:ascii="Arial" w:hAnsi="Arial" w:cs="Arial"/>
          <w:sz w:val="20"/>
        </w:rPr>
        <w:t>can</w:t>
      </w:r>
      <w:r w:rsidRPr="008A5E79">
        <w:rPr>
          <w:rFonts w:ascii="Arial" w:hAnsi="Arial" w:cs="Arial"/>
          <w:sz w:val="20"/>
        </w:rPr>
        <w:t xml:space="preserve"> be provided within the specification. These defaults enable joint encoding of the repetition count and MCS index through the </w:t>
      </w:r>
      <w:r w:rsidR="00F27880" w:rsidRPr="0093382B">
        <w:rPr>
          <w:rFonts w:ascii="Arial" w:hAnsi="Arial" w:cs="Arial"/>
          <w:i/>
          <w:iCs/>
          <w:sz w:val="20"/>
        </w:rPr>
        <w:t>modulation and coding scheme</w:t>
      </w:r>
      <w:r w:rsidR="00F27880" w:rsidRPr="008A5E79">
        <w:rPr>
          <w:rFonts w:ascii="Arial" w:hAnsi="Arial" w:cs="Arial"/>
          <w:sz w:val="20"/>
        </w:rPr>
        <w:t xml:space="preserve"> </w:t>
      </w:r>
      <w:r w:rsidRPr="008A5E79">
        <w:rPr>
          <w:rFonts w:ascii="Arial" w:hAnsi="Arial" w:cs="Arial"/>
          <w:sz w:val="20"/>
        </w:rPr>
        <w:t>field in DCI format 0_0 with C-RNTI, efficiently conveying both parameters.</w:t>
      </w:r>
    </w:p>
    <w:p w14:paraId="042ED431" w14:textId="77777777" w:rsidR="008A5E79" w:rsidRPr="008A5E79" w:rsidRDefault="008A5E79" w:rsidP="008A5E79">
      <w:pPr>
        <w:pStyle w:val="ListParagraph"/>
        <w:rPr>
          <w:rFonts w:ascii="Arial" w:hAnsi="Arial" w:cs="Arial"/>
          <w:sz w:val="20"/>
          <w:szCs w:val="20"/>
          <w:lang w:val="en-US" w:eastAsia="ja-JP"/>
        </w:rPr>
      </w:pPr>
    </w:p>
    <w:p w14:paraId="2AF6BCA5" w14:textId="77777777" w:rsidR="00765144" w:rsidRDefault="00765144" w:rsidP="004342E2">
      <w:pPr>
        <w:pStyle w:val="ListParagraph"/>
        <w:numPr>
          <w:ilvl w:val="0"/>
          <w:numId w:val="18"/>
        </w:numPr>
        <w:ind w:left="360"/>
        <w:rPr>
          <w:rFonts w:ascii="Arial" w:hAnsi="Arial" w:cs="Arial"/>
          <w:sz w:val="20"/>
          <w:szCs w:val="20"/>
          <w:lang w:val="en-GB"/>
        </w:rPr>
      </w:pPr>
      <w:r w:rsidRPr="00765144">
        <w:rPr>
          <w:rFonts w:ascii="Arial" w:hAnsi="Arial" w:cs="Arial"/>
          <w:sz w:val="20"/>
          <w:szCs w:val="20"/>
          <w:lang w:val="en-GB"/>
        </w:rPr>
        <w:t>Using PUSCH repetition procedure adopted in RRC connected state for PUSCH scheduled by DCI format 0_1, 0_2 or 0_3:</w:t>
      </w:r>
    </w:p>
    <w:p w14:paraId="341D4DD9" w14:textId="77777777" w:rsidR="00765144" w:rsidRDefault="00765144" w:rsidP="00250E76">
      <w:pPr>
        <w:pStyle w:val="ListParagraph"/>
        <w:ind w:left="360"/>
        <w:rPr>
          <w:rFonts w:ascii="Arial" w:hAnsi="Arial" w:cs="Arial"/>
          <w:sz w:val="20"/>
          <w:szCs w:val="20"/>
          <w:lang w:val="en-GB"/>
        </w:rPr>
      </w:pPr>
    </w:p>
    <w:p w14:paraId="3ED635D5" w14:textId="403B4263" w:rsidR="0093382B" w:rsidRPr="0093382B" w:rsidRDefault="0093382B" w:rsidP="00250E76">
      <w:pPr>
        <w:pStyle w:val="ListParagraph"/>
        <w:ind w:left="360"/>
        <w:rPr>
          <w:rFonts w:ascii="Arial" w:hAnsi="Arial" w:cs="Arial"/>
          <w:sz w:val="20"/>
          <w:szCs w:val="20"/>
          <w:lang w:val="en-US"/>
        </w:rPr>
      </w:pPr>
      <w:r w:rsidRPr="24038B54">
        <w:rPr>
          <w:rFonts w:ascii="Arial" w:hAnsi="Arial" w:cs="Arial"/>
          <w:sz w:val="20"/>
          <w:szCs w:val="20"/>
          <w:lang w:val="en-US"/>
        </w:rPr>
        <w:t xml:space="preserve">In this procedure, the PUSCH repetition process in the RRC connected state, applicable to PUSCH scheduled by DCI formats 0_1, 0_2, and 0_3 using C-RNTI, is adopted. Accordingly, a </w:t>
      </w:r>
      <w:r w:rsidR="00EB048F" w:rsidRPr="24038B54">
        <w:rPr>
          <w:rFonts w:ascii="Arial" w:hAnsi="Arial" w:cs="Arial"/>
          <w:sz w:val="20"/>
          <w:szCs w:val="20"/>
          <w:lang w:val="en-US"/>
        </w:rPr>
        <w:t xml:space="preserve">new </w:t>
      </w:r>
      <w:r w:rsidRPr="24038B54">
        <w:rPr>
          <w:rFonts w:ascii="Arial" w:hAnsi="Arial" w:cs="Arial"/>
          <w:sz w:val="20"/>
          <w:szCs w:val="20"/>
          <w:lang w:val="en-US"/>
        </w:rPr>
        <w:t xml:space="preserve">TDRA table </w:t>
      </w:r>
      <w:r w:rsidRPr="24038B54">
        <w:rPr>
          <w:rFonts w:ascii="Arial" w:hAnsi="Arial" w:cs="Arial"/>
          <w:sz w:val="20"/>
          <w:szCs w:val="20"/>
          <w:lang w:val="en-US"/>
        </w:rPr>
        <w:lastRenderedPageBreak/>
        <w:t xml:space="preserve">configuring the candidate number of repetitions for Msg5 PUSCH transmission </w:t>
      </w:r>
      <w:r w:rsidR="00331D9A">
        <w:rPr>
          <w:rFonts w:ascii="Arial" w:hAnsi="Arial" w:cs="Arial"/>
          <w:sz w:val="20"/>
          <w:szCs w:val="20"/>
          <w:lang w:val="en-US"/>
        </w:rPr>
        <w:t>can be</w:t>
      </w:r>
      <w:r w:rsidR="00331D9A" w:rsidRPr="24038B54">
        <w:rPr>
          <w:rFonts w:ascii="Arial" w:hAnsi="Arial" w:cs="Arial"/>
          <w:sz w:val="20"/>
          <w:szCs w:val="20"/>
          <w:lang w:val="en-US"/>
        </w:rPr>
        <w:t xml:space="preserve"> </w:t>
      </w:r>
      <w:r w:rsidRPr="24038B54">
        <w:rPr>
          <w:rFonts w:ascii="Arial" w:hAnsi="Arial" w:cs="Arial"/>
          <w:sz w:val="20"/>
          <w:szCs w:val="20"/>
          <w:lang w:val="en-US"/>
        </w:rPr>
        <w:t xml:space="preserve">provided via SIB. For </w:t>
      </w:r>
      <w:r w:rsidR="00CA045B">
        <w:rPr>
          <w:rFonts w:ascii="Arial" w:hAnsi="Arial" w:cs="Arial"/>
          <w:sz w:val="20"/>
          <w:szCs w:val="20"/>
          <w:lang w:val="en-US"/>
        </w:rPr>
        <w:t>instance</w:t>
      </w:r>
      <w:r w:rsidRPr="24038B54">
        <w:rPr>
          <w:rFonts w:ascii="Arial" w:hAnsi="Arial" w:cs="Arial"/>
          <w:sz w:val="20"/>
          <w:szCs w:val="20"/>
          <w:lang w:val="en-US"/>
        </w:rPr>
        <w:t>, a TDRA table can be defined in the specification, where the table rows specify different options for Msg5 PUSCH repetition counts along with the corresponding time resources for Msg5 PUSCH transmission.</w:t>
      </w:r>
    </w:p>
    <w:p w14:paraId="3ADC0BEA" w14:textId="77777777" w:rsidR="0093382B" w:rsidRPr="0093382B" w:rsidRDefault="0093382B" w:rsidP="00250E76">
      <w:pPr>
        <w:pStyle w:val="ListParagraph"/>
        <w:ind w:left="360"/>
        <w:rPr>
          <w:rFonts w:ascii="Arial" w:hAnsi="Arial" w:cs="Arial"/>
          <w:sz w:val="20"/>
          <w:szCs w:val="20"/>
        </w:rPr>
      </w:pPr>
    </w:p>
    <w:p w14:paraId="7D676AAB" w14:textId="1720B272" w:rsidR="001926EA" w:rsidRDefault="00A2333E" w:rsidP="00250E76">
      <w:pPr>
        <w:pStyle w:val="ListParagraph"/>
        <w:ind w:left="360"/>
        <w:rPr>
          <w:rFonts w:ascii="Arial" w:hAnsi="Arial" w:cs="Arial"/>
          <w:sz w:val="20"/>
          <w:szCs w:val="20"/>
        </w:rPr>
      </w:pPr>
      <w:r>
        <w:rPr>
          <w:rFonts w:ascii="Arial" w:hAnsi="Arial" w:cs="Arial"/>
          <w:sz w:val="20"/>
          <w:szCs w:val="20"/>
        </w:rPr>
        <w:t>Accordingly, a</w:t>
      </w:r>
      <w:r w:rsidR="0093382B" w:rsidRPr="0093382B">
        <w:rPr>
          <w:rFonts w:ascii="Arial" w:hAnsi="Arial" w:cs="Arial"/>
          <w:sz w:val="20"/>
          <w:szCs w:val="20"/>
        </w:rPr>
        <w:t xml:space="preserve">fter the UE requests Msg5 PUSCH repetition and completes contention resolution by sending a HARQ-ACK for Msg4, it receives an uplink grant via DCI format 0_0 with C-RNTI. This grant contains a pointer in the </w:t>
      </w:r>
      <w:r w:rsidR="0093382B" w:rsidRPr="0080095F">
        <w:rPr>
          <w:rFonts w:ascii="Arial" w:hAnsi="Arial" w:cs="Arial"/>
          <w:i/>
          <w:iCs/>
          <w:sz w:val="20"/>
          <w:szCs w:val="20"/>
        </w:rPr>
        <w:t>Time Domain Resource Assignment</w:t>
      </w:r>
      <w:r w:rsidR="0093382B" w:rsidRPr="0093382B">
        <w:rPr>
          <w:rFonts w:ascii="Arial" w:hAnsi="Arial" w:cs="Arial"/>
          <w:sz w:val="20"/>
          <w:szCs w:val="20"/>
        </w:rPr>
        <w:t xml:space="preserve"> field to an index in the TDRA table, indicating both the time resources and the required number of repetitions for subsequent </w:t>
      </w:r>
      <w:r w:rsidR="0010199B" w:rsidRPr="0093382B">
        <w:rPr>
          <w:rFonts w:ascii="Arial" w:hAnsi="Arial" w:cs="Arial"/>
          <w:sz w:val="20"/>
          <w:szCs w:val="20"/>
        </w:rPr>
        <w:t>Msg5 PUSCH</w:t>
      </w:r>
      <w:r w:rsidR="0093382B" w:rsidRPr="0093382B">
        <w:rPr>
          <w:rFonts w:ascii="Arial" w:hAnsi="Arial" w:cs="Arial"/>
          <w:sz w:val="20"/>
          <w:szCs w:val="20"/>
        </w:rPr>
        <w:t>.</w:t>
      </w:r>
    </w:p>
    <w:p w14:paraId="2EC000FD" w14:textId="77777777" w:rsidR="002F53A0" w:rsidRDefault="002F53A0" w:rsidP="006F532E">
      <w:pPr>
        <w:pStyle w:val="Proposal"/>
        <w:numPr>
          <w:ilvl w:val="0"/>
          <w:numId w:val="0"/>
        </w:numPr>
        <w:spacing w:after="0"/>
        <w:rPr>
          <w:b w:val="0"/>
          <w:bCs w:val="0"/>
        </w:rPr>
      </w:pPr>
    </w:p>
    <w:p w14:paraId="54DED637" w14:textId="4C9A9D08" w:rsidR="00197FEB" w:rsidRDefault="004F5AE1" w:rsidP="006F532E">
      <w:pPr>
        <w:pStyle w:val="Observation"/>
        <w:spacing w:after="0"/>
      </w:pPr>
      <w:bookmarkStart w:id="95" w:name="_Toc210336444"/>
      <w:r w:rsidRPr="004F5AE1">
        <w:t>To reuse the Msg3 PUSCH repetition procedure for Msg5 PUSCH repetition, a list of candidate</w:t>
      </w:r>
      <w:r w:rsidR="00CF18EC">
        <w:t>s</w:t>
      </w:r>
      <w:r w:rsidR="00FE2BAE">
        <w:t xml:space="preserve"> for</w:t>
      </w:r>
      <w:r w:rsidRPr="004F5AE1">
        <w:t xml:space="preserve"> Msg5</w:t>
      </w:r>
      <w:r w:rsidR="00FE2BAE">
        <w:t xml:space="preserve"> PUSCH</w:t>
      </w:r>
      <w:r w:rsidRPr="004F5AE1">
        <w:t xml:space="preserve"> repetition count </w:t>
      </w:r>
      <w:r w:rsidR="00FE2BAE">
        <w:t>can</w:t>
      </w:r>
      <w:r w:rsidRPr="004F5AE1">
        <w:t xml:space="preserve"> be defined via SIB, enabling the network to indicate a UE-specific Msg5 PUSCH repetition count through the </w:t>
      </w:r>
      <w:r w:rsidRPr="0080095F">
        <w:rPr>
          <w:i/>
          <w:iCs/>
        </w:rPr>
        <w:t>modulation and coding scheme</w:t>
      </w:r>
      <w:r w:rsidRPr="004F5AE1">
        <w:t xml:space="preserve"> field of DCI 0_0 with C-RNTI</w:t>
      </w:r>
      <w:r w:rsidR="0018394B">
        <w:t>.</w:t>
      </w:r>
      <w:bookmarkEnd w:id="95"/>
    </w:p>
    <w:p w14:paraId="277ABFCF" w14:textId="77777777" w:rsidR="00080BF3" w:rsidRDefault="00080BF3" w:rsidP="00080BF3">
      <w:pPr>
        <w:pStyle w:val="Observation"/>
        <w:numPr>
          <w:ilvl w:val="0"/>
          <w:numId w:val="0"/>
        </w:numPr>
        <w:spacing w:after="0"/>
        <w:ind w:left="1701"/>
      </w:pPr>
    </w:p>
    <w:p w14:paraId="4312A457" w14:textId="2462DEE5" w:rsidR="00F11F04" w:rsidRPr="0049771D" w:rsidRDefault="00AB24AD" w:rsidP="0049771D">
      <w:pPr>
        <w:pStyle w:val="Observation"/>
      </w:pPr>
      <w:bookmarkStart w:id="96" w:name="_Toc210336445"/>
      <w:r w:rsidRPr="00AB24AD">
        <w:t xml:space="preserve">Alternatively, to reuse the PUSCH repetition process in RRC connected state for Msg5 PUSCH repetition, a TDRA table specifying </w:t>
      </w:r>
      <w:r>
        <w:t xml:space="preserve">more than one </w:t>
      </w:r>
      <w:r w:rsidRPr="00AB24AD">
        <w:t>candidate</w:t>
      </w:r>
      <w:r w:rsidR="00487BE0">
        <w:t xml:space="preserve"> for</w:t>
      </w:r>
      <w:r w:rsidRPr="00AB24AD">
        <w:t xml:space="preserve"> Msg5 repetition count</w:t>
      </w:r>
      <w:r w:rsidR="00487BE0">
        <w:t xml:space="preserve"> can </w:t>
      </w:r>
      <w:r w:rsidRPr="00AB24AD">
        <w:t xml:space="preserve">be defined via SIB, enabling the network to indicate a UE-specific Msg5 repetition count through the </w:t>
      </w:r>
      <w:r w:rsidRPr="00AB24AD">
        <w:rPr>
          <w:i/>
          <w:iCs/>
        </w:rPr>
        <w:t>Time Domain Resource Assignment</w:t>
      </w:r>
      <w:r w:rsidRPr="00AB24AD">
        <w:t xml:space="preserve"> field of DCI 0_0 with C-RNTI</w:t>
      </w:r>
      <w:r w:rsidR="0018394B">
        <w:t>.</w:t>
      </w:r>
      <w:bookmarkEnd w:id="96"/>
    </w:p>
    <w:p w14:paraId="03813B66" w14:textId="28AB01BA" w:rsidR="000C1DAC" w:rsidRDefault="002850B5" w:rsidP="00AE1148">
      <w:r w:rsidRPr="002850B5">
        <w:rPr>
          <w:rFonts w:cs="Arial"/>
        </w:rPr>
        <w:t>Both procedures have distinct advantages and disadvantages, as detailed below</w:t>
      </w:r>
      <w:r w:rsidR="00C75972">
        <w:rPr>
          <w:rFonts w:cs="Arial"/>
        </w:rPr>
        <w:t>:</w:t>
      </w:r>
    </w:p>
    <w:p w14:paraId="06C7B4C1" w14:textId="55B96A8E" w:rsidR="00A7645D" w:rsidRPr="006131E8" w:rsidRDefault="00237B65" w:rsidP="004342E2">
      <w:pPr>
        <w:pStyle w:val="Doc-text2"/>
        <w:numPr>
          <w:ilvl w:val="0"/>
          <w:numId w:val="19"/>
        </w:numPr>
        <w:rPr>
          <w:b/>
          <w:bCs/>
        </w:rPr>
      </w:pPr>
      <w:bookmarkStart w:id="97" w:name="_Toc207697739"/>
      <w:r w:rsidRPr="00237B65">
        <w:t xml:space="preserve">Reusing the Msg3 PUSCH repetition procedure minimizes specification effort, as the existing method for indicating the Msg3 PUSCH repetition count </w:t>
      </w:r>
      <w:r w:rsidR="009274F2">
        <w:t xml:space="preserve">(during retransmission) </w:t>
      </w:r>
      <w:r w:rsidRPr="00237B65">
        <w:t xml:space="preserve">can be directly applied via DCI format 0_0 with C-RNTI. However, this approach limits the number of configurable MCS indices for Msg5 PUSCH. Additional specification may also be needed to clarify whether all five bits in the </w:t>
      </w:r>
      <w:r w:rsidRPr="007E19CA">
        <w:rPr>
          <w:i/>
          <w:iCs/>
        </w:rPr>
        <w:t>modulation and coding scheme</w:t>
      </w:r>
      <w:r w:rsidRPr="00237B65">
        <w:t xml:space="preserve"> field of DCI format 0_0 with C-RNTI indicate the MCS index, or if only the three least significant bits are used when scheduling PUSCH in the </w:t>
      </w:r>
      <w:r w:rsidRPr="00FF62EB">
        <w:rPr>
          <w:i/>
          <w:iCs/>
        </w:rPr>
        <w:t>RRC connected state</w:t>
      </w:r>
      <w:r w:rsidR="004F44AB" w:rsidRPr="006131E8">
        <w:t>.</w:t>
      </w:r>
      <w:bookmarkEnd w:id="97"/>
      <w:r w:rsidR="00BD0B25">
        <w:t xml:space="preserve"> </w:t>
      </w:r>
    </w:p>
    <w:p w14:paraId="65F5BE4D" w14:textId="7665673E" w:rsidR="00875CDA" w:rsidRDefault="001F4340" w:rsidP="004342E2">
      <w:pPr>
        <w:pStyle w:val="Doc-text2"/>
        <w:numPr>
          <w:ilvl w:val="0"/>
          <w:numId w:val="19"/>
        </w:numPr>
        <w:rPr>
          <w:b/>
          <w:bCs/>
        </w:rPr>
      </w:pPr>
      <w:bookmarkStart w:id="98" w:name="_Toc207697740"/>
      <w:r w:rsidRPr="001F4340">
        <w:t>Utilizing the repetition procedure for PUSCH scheduled by DCI formats 0_1, 0_2, or 0_3 with C-RNTI ensures consistent specification of PUSCH repetition across DCI formats 0_0, 0_1, 0_2, and 0_3. This alignment eliminates the need for additional specification to differentiate repetition procedures for PUSCH scheduled by DCI format 0_0 with C-RNTI during both initial access and RRC connected states. Specifically, if the WID scope excludes PUSCH repetition in RRC connected state, the network can configure a legacy Rel-15 TRDA table without pointers to the number of PUSCH repetitions. Conversely, if the WID scope includes PUSCH repetition in RRC connected state, the network can configure a TRDA table with pointers to the number of PUSCH repetitions. Nonetheless, due to the fixed 4-bit width of the TRDA field in DCI format 0_0, this method offers limited time-domain scheduling flexibility for Msg5 PUSCH transmissions during initial access as well as for PUSCH in RRC connected state</w:t>
      </w:r>
      <w:r w:rsidR="00AF3DF2">
        <w:t xml:space="preserve"> (if WID scope includes PUSCH repetition scheduling by DCI format 0_0 in C-RNTI in RRC connected state)</w:t>
      </w:r>
      <w:r w:rsidR="003D56DD" w:rsidRPr="003D56DD">
        <w:t>.</w:t>
      </w:r>
      <w:bookmarkEnd w:id="98"/>
    </w:p>
    <w:p w14:paraId="1729F659" w14:textId="77777777" w:rsidR="00757371" w:rsidRDefault="00757371" w:rsidP="000412FE">
      <w:pPr>
        <w:pStyle w:val="Proposal"/>
        <w:numPr>
          <w:ilvl w:val="0"/>
          <w:numId w:val="0"/>
        </w:numPr>
        <w:tabs>
          <w:tab w:val="clear" w:pos="1701"/>
          <w:tab w:val="left" w:pos="90"/>
          <w:tab w:val="left" w:pos="1170"/>
        </w:tabs>
        <w:spacing w:after="0"/>
        <w:ind w:left="1701" w:hanging="1701"/>
        <w:rPr>
          <w:rFonts w:cs="Arial"/>
          <w:b w:val="0"/>
          <w:bCs w:val="0"/>
        </w:rPr>
      </w:pPr>
    </w:p>
    <w:p w14:paraId="3D4468F3" w14:textId="4B16E043" w:rsidR="00CA0A59" w:rsidRDefault="00D45207" w:rsidP="000412FE">
      <w:pPr>
        <w:pStyle w:val="Observation"/>
        <w:spacing w:after="0"/>
      </w:pPr>
      <w:bookmarkStart w:id="99" w:name="_Toc210336446"/>
      <w:r w:rsidRPr="00D45207">
        <w:t xml:space="preserve">Reusing the Msg3 PUSCH repetition </w:t>
      </w:r>
      <w:r w:rsidR="00CC173C">
        <w:t xml:space="preserve">retransmission </w:t>
      </w:r>
      <w:r w:rsidRPr="00D45207">
        <w:t>procedure for Msg5 PUSCH repetition simplifies specification effort</w:t>
      </w:r>
      <w:r>
        <w:t>,</w:t>
      </w:r>
      <w:r w:rsidRPr="00D45207">
        <w:t xml:space="preserve"> however, its drawbacks include the fixed 5-bit size of the </w:t>
      </w:r>
      <w:r w:rsidRPr="00D45207">
        <w:rPr>
          <w:i/>
          <w:iCs/>
        </w:rPr>
        <w:t>modulation and coding scheme</w:t>
      </w:r>
      <w:r w:rsidRPr="00D45207">
        <w:t xml:space="preserve"> field, which limits the number of configurable MCS indices for PUSCH, and the need for additional</w:t>
      </w:r>
      <w:r>
        <w:t xml:space="preserve"> specification effort for</w:t>
      </w:r>
      <w:r w:rsidRPr="00D45207">
        <w:t xml:space="preserve"> clarification on whether all five bits or only a subset indicate the MCS index when scheduling PUSCH in RRC connected state via DCI 0_0 with C-RNTI</w:t>
      </w:r>
      <w:r w:rsidR="00CA0A59" w:rsidRPr="00875CDA">
        <w:t>.</w:t>
      </w:r>
      <w:bookmarkEnd w:id="99"/>
    </w:p>
    <w:p w14:paraId="6C8F5A28" w14:textId="78D23EB5" w:rsidR="00D45207" w:rsidRDefault="00B17063" w:rsidP="00B17063">
      <w:pPr>
        <w:pStyle w:val="Observation"/>
      </w:pPr>
      <w:bookmarkStart w:id="100" w:name="_Toc210336447"/>
      <w:r w:rsidRPr="00B17063">
        <w:t>Alternatively, reusing the PUSCH repetition procedure for DCI formats 0_1, 0_2, and 0_3 in RRC connected state for Msg5 PUSCH repetition ensures specification consistency across DCI formats</w:t>
      </w:r>
      <w:r>
        <w:t xml:space="preserve">, </w:t>
      </w:r>
      <w:r w:rsidRPr="00B17063">
        <w:t xml:space="preserve">however, its drawback is the fixed 4-bit size of the </w:t>
      </w:r>
      <w:r w:rsidRPr="00B17063">
        <w:rPr>
          <w:i/>
          <w:iCs/>
        </w:rPr>
        <w:t>Time Domain Resource Assignment</w:t>
      </w:r>
      <w:r w:rsidRPr="00B17063">
        <w:t xml:space="preserve"> field, which limits the granularity and flexibility of PUSCH time-domain resource scheduling</w:t>
      </w:r>
      <w:r w:rsidR="00EE36CF">
        <w:t>.</w:t>
      </w:r>
      <w:bookmarkEnd w:id="100"/>
    </w:p>
    <w:p w14:paraId="30FECCFE" w14:textId="5EDE3E81" w:rsidR="007A05D3" w:rsidRDefault="00C07928" w:rsidP="007A05D3">
      <w:pPr>
        <w:pStyle w:val="Doc-text2"/>
        <w:tabs>
          <w:tab w:val="clear" w:pos="1622"/>
          <w:tab w:val="left" w:pos="720"/>
        </w:tabs>
        <w:ind w:left="0" w:firstLine="0"/>
      </w:pPr>
      <w:bookmarkStart w:id="101" w:name="_Toc207697741"/>
      <w:r w:rsidRPr="00C07928">
        <w:t>Based on the observations, RAN1 should discuss and adopt one of the methods for indicating the Msg5 repetition count</w:t>
      </w:r>
      <w:r w:rsidR="00AD01C7">
        <w:t>.</w:t>
      </w:r>
      <w:bookmarkEnd w:id="101"/>
      <w:r w:rsidR="00AD01C7">
        <w:t xml:space="preserve"> </w:t>
      </w:r>
    </w:p>
    <w:p w14:paraId="286AEF12" w14:textId="77777777" w:rsidR="007A05D3" w:rsidRPr="007A05D3" w:rsidRDefault="007A05D3" w:rsidP="007A05D3">
      <w:pPr>
        <w:pStyle w:val="Doc-text2"/>
        <w:tabs>
          <w:tab w:val="clear" w:pos="1622"/>
          <w:tab w:val="left" w:pos="720"/>
        </w:tabs>
        <w:ind w:left="0" w:firstLine="0"/>
      </w:pPr>
    </w:p>
    <w:p w14:paraId="4F68FB21" w14:textId="36F162D1" w:rsidR="00670CF3" w:rsidRDefault="005A501D" w:rsidP="005F4016">
      <w:pPr>
        <w:pStyle w:val="Proposal"/>
      </w:pPr>
      <w:bookmarkStart w:id="102" w:name="_Toc210337392"/>
      <w:r w:rsidRPr="005A501D">
        <w:lastRenderedPageBreak/>
        <w:t xml:space="preserve">Discuss methods for dynamically indicating the Msg5 PUSCH repetition count, including using the </w:t>
      </w:r>
      <w:r w:rsidRPr="00F11971">
        <w:rPr>
          <w:i/>
          <w:iCs/>
        </w:rPr>
        <w:t>modulation and coding scheme</w:t>
      </w:r>
      <w:r w:rsidRPr="005A501D">
        <w:t xml:space="preserve"> field or the </w:t>
      </w:r>
      <w:r w:rsidRPr="000613DF">
        <w:rPr>
          <w:i/>
          <w:iCs/>
        </w:rPr>
        <w:t>Time Domain Resource Assignment</w:t>
      </w:r>
      <w:r w:rsidRPr="005A501D">
        <w:t xml:space="preserve"> field in DCI format 0_0 with C-RNTI</w:t>
      </w:r>
      <w:r w:rsidR="00461409">
        <w:t>.</w:t>
      </w:r>
      <w:bookmarkEnd w:id="102"/>
      <w:r w:rsidR="00493F34">
        <w:t xml:space="preserve"> </w:t>
      </w:r>
    </w:p>
    <w:p w14:paraId="336A953C" w14:textId="1C1816A6" w:rsidR="00670CF3" w:rsidRDefault="00670CF3" w:rsidP="00F1093A">
      <w:pPr>
        <w:pStyle w:val="Heading2"/>
      </w:pPr>
      <w:r>
        <w:t>3.7</w:t>
      </w:r>
      <w:r>
        <w:tab/>
        <w:t>Frequency hopping for Msg5 PUSCH repetition</w:t>
      </w:r>
    </w:p>
    <w:p w14:paraId="766B863D" w14:textId="00958438" w:rsidR="00973073" w:rsidRDefault="00521A0B" w:rsidP="00670CF3">
      <w:pPr>
        <w:pStyle w:val="NoSpacing"/>
      </w:pPr>
      <w:r w:rsidRPr="00521A0B">
        <w:t>Up to Rel-19, only intra-slot frequency hopping (FH) is supported for PUSCH scheduled by DCI format 0_0 with C-RNTI, which also applies to Msg5 PUSCH</w:t>
      </w:r>
      <w:r w:rsidR="00543E0F">
        <w:t xml:space="preserve"> (without repetition)</w:t>
      </w:r>
      <w:r w:rsidRPr="00521A0B">
        <w:t xml:space="preserve">. Intra-slot FH is </w:t>
      </w:r>
      <w:r>
        <w:t>enabled</w:t>
      </w:r>
      <w:r w:rsidRPr="00521A0B">
        <w:t xml:space="preserve"> by the </w:t>
      </w:r>
      <w:r w:rsidR="00EA33F1" w:rsidRPr="00EA33F1">
        <w:rPr>
          <w:i/>
          <w:iCs/>
        </w:rPr>
        <w:t>f</w:t>
      </w:r>
      <w:r w:rsidRPr="00EA33F1">
        <w:rPr>
          <w:i/>
          <w:iCs/>
        </w:rPr>
        <w:t>requency hopping flag</w:t>
      </w:r>
      <w:r w:rsidRPr="00521A0B">
        <w:t xml:space="preserve"> in the DCI. As DCI format 0_0 with C-RNTI does not support multi-slot PUSCH repetitions, inter-slot FH is not applicable in this case. Nevertheless, for multi-slot Msg5 PUSCH repetitions, inter-slot FH </w:t>
      </w:r>
      <w:r w:rsidR="00911C93">
        <w:t>can</w:t>
      </w:r>
      <w:r w:rsidRPr="00521A0B">
        <w:t xml:space="preserve"> be supported</w:t>
      </w:r>
      <w:r>
        <w:t xml:space="preserve">, </w:t>
      </w:r>
      <w:proofErr w:type="gramStart"/>
      <w:r w:rsidRPr="00521A0B">
        <w:t>similar to</w:t>
      </w:r>
      <w:proofErr w:type="gramEnd"/>
      <w:r w:rsidRPr="00521A0B">
        <w:t xml:space="preserve"> Msg3 PUSCH repetitions</w:t>
      </w:r>
      <w:r>
        <w:t xml:space="preserve">, </w:t>
      </w:r>
      <w:r w:rsidRPr="00521A0B">
        <w:t xml:space="preserve">to provide additional diversity gain and performance improvement, enabled through the </w:t>
      </w:r>
      <w:r w:rsidRPr="00475DB6">
        <w:rPr>
          <w:i/>
          <w:iCs/>
        </w:rPr>
        <w:t>frequency hopping flag</w:t>
      </w:r>
      <w:r w:rsidRPr="00521A0B">
        <w:t xml:space="preserve"> in DCI format 0_0 with C-RNTI</w:t>
      </w:r>
      <w:r w:rsidR="00B21FB1">
        <w:t xml:space="preserve">. </w:t>
      </w:r>
    </w:p>
    <w:p w14:paraId="700B05B9" w14:textId="20479D55" w:rsidR="00520D9A" w:rsidRDefault="00447A2E" w:rsidP="00670CF3">
      <w:pPr>
        <w:pStyle w:val="NoSpacing"/>
      </w:pPr>
      <w:r>
        <w:t xml:space="preserve"> </w:t>
      </w:r>
    </w:p>
    <w:p w14:paraId="38C7D31A" w14:textId="437DFE32" w:rsidR="00E052BC" w:rsidRDefault="00617AC2" w:rsidP="00670CF3">
      <w:pPr>
        <w:pStyle w:val="NoSpacing"/>
      </w:pPr>
      <w:r w:rsidRPr="00617AC2">
        <w:t xml:space="preserve">During Rel-18, following extensive study, it was agreed not to support intra-slot </w:t>
      </w:r>
      <w:r>
        <w:t>FH</w:t>
      </w:r>
      <w:r w:rsidRPr="00617AC2">
        <w:t xml:space="preserve"> for Msg3 PUSCH repetitions, due to the following reasons</w:t>
      </w:r>
      <w:r w:rsidR="00E052BC">
        <w:t>:</w:t>
      </w:r>
    </w:p>
    <w:p w14:paraId="3E2ECE93" w14:textId="77777777" w:rsidR="00617AC2" w:rsidRDefault="00617AC2" w:rsidP="00670CF3">
      <w:pPr>
        <w:pStyle w:val="NoSpacing"/>
      </w:pPr>
    </w:p>
    <w:p w14:paraId="22631B8E" w14:textId="7E0D4E54" w:rsidR="009870DA" w:rsidRDefault="00D00C59" w:rsidP="004342E2">
      <w:pPr>
        <w:pStyle w:val="NoSpacing"/>
        <w:numPr>
          <w:ilvl w:val="0"/>
          <w:numId w:val="24"/>
        </w:numPr>
        <w:ind w:left="360"/>
      </w:pPr>
      <w:r w:rsidRPr="00D00C59">
        <w:t xml:space="preserve">Intra-slot FH requires additional DMRS symbols compared to inter-slot FH, thereby reducing spectral efficiency. For </w:t>
      </w:r>
      <w:r>
        <w:t>example</w:t>
      </w:r>
      <w:r w:rsidRPr="00D00C59">
        <w:t>, while a single DMRS symbol per slot may be sufficient for inter-slot FH, intra-slot FH requires at least two DMRS symbols</w:t>
      </w:r>
      <w:r>
        <w:t xml:space="preserve">, </w:t>
      </w:r>
      <w:r w:rsidRPr="00D00C59">
        <w:t>one per hop</w:t>
      </w:r>
      <w:r>
        <w:t xml:space="preserve">, </w:t>
      </w:r>
      <w:r w:rsidRPr="00D00C59">
        <w:t>since each hop must be accompanied by its own DMRS symbol.</w:t>
      </w:r>
    </w:p>
    <w:p w14:paraId="2E5A714D" w14:textId="77777777" w:rsidR="002F0623" w:rsidRPr="002F0623" w:rsidRDefault="002F0623" w:rsidP="004342E2">
      <w:pPr>
        <w:pStyle w:val="NoSpacing"/>
        <w:numPr>
          <w:ilvl w:val="0"/>
          <w:numId w:val="24"/>
        </w:numPr>
        <w:ind w:left="360"/>
      </w:pPr>
      <w:r w:rsidRPr="002F0623">
        <w:t>Intra-slot FH experiences degradation in channel estimation accuracy because fewer symbols are available for channel estimation per hop, even when the number of DMRS symbols per slot is the same as in inter-slot FH. For example, with two DMRS symbols per slot, inter-slot FH enables the use of both symbols to obtain a more accurate channel estimate by applying time-domain filtering across them. In contrast, in intra-slot FH, only one DMRS symbol is available per hop, which prevents time averaging and limits the accuracy of the channel estimate.</w:t>
      </w:r>
    </w:p>
    <w:p w14:paraId="7F8AB5A2" w14:textId="77777777" w:rsidR="00FC4868" w:rsidRDefault="00FC4868" w:rsidP="00670CF3">
      <w:pPr>
        <w:pStyle w:val="NoSpacing"/>
      </w:pPr>
    </w:p>
    <w:p w14:paraId="1A5079E7" w14:textId="2C416969" w:rsidR="00FC4868" w:rsidRDefault="00875B70" w:rsidP="00670CF3">
      <w:pPr>
        <w:pStyle w:val="NoSpacing"/>
      </w:pPr>
      <w:r>
        <w:t>T</w:t>
      </w:r>
      <w:r w:rsidRPr="00875B70">
        <w:t>he same conclusion applies to Msg5 PUSCH repetitions</w:t>
      </w:r>
      <w:r>
        <w:t>,</w:t>
      </w:r>
      <w:r w:rsidRPr="00875B70">
        <w:t xml:space="preserve"> therefore, only inter-slot FH </w:t>
      </w:r>
      <w:r>
        <w:t>should</w:t>
      </w:r>
      <w:r w:rsidRPr="00875B70">
        <w:t xml:space="preserve"> be supported for Msg5 PUSCH repetitions</w:t>
      </w:r>
      <w:r w:rsidR="00FC4868">
        <w:t xml:space="preserve">. </w:t>
      </w:r>
    </w:p>
    <w:p w14:paraId="2D581317" w14:textId="6C0C41B2" w:rsidR="00067123" w:rsidRDefault="00067123" w:rsidP="00670CF3">
      <w:pPr>
        <w:pStyle w:val="NoSpacing"/>
      </w:pPr>
    </w:p>
    <w:p w14:paraId="1E0E2388" w14:textId="05FA1912" w:rsidR="00FC4868" w:rsidRPr="00886EE0" w:rsidRDefault="008A5991" w:rsidP="00EA33F1">
      <w:pPr>
        <w:pStyle w:val="Observation"/>
      </w:pPr>
      <w:bookmarkStart w:id="103" w:name="_Toc210336448"/>
      <w:r w:rsidRPr="008A5991">
        <w:t xml:space="preserve">Intra-slot FH reduces channel-estimation accuracy and spectral </w:t>
      </w:r>
      <w:proofErr w:type="gramStart"/>
      <w:r w:rsidRPr="008A5991">
        <w:t>efficiency</w:t>
      </w:r>
      <w:r>
        <w:t>,</w:t>
      </w:r>
      <w:proofErr w:type="gramEnd"/>
      <w:r>
        <w:t xml:space="preserve"> </w:t>
      </w:r>
      <w:r w:rsidRPr="008A5991">
        <w:t xml:space="preserve">therefore, only inter-slot FH should be supported for Msg5 PUSCH repetitions. </w:t>
      </w:r>
      <w:r>
        <w:t xml:space="preserve">Furthermore, </w:t>
      </w:r>
      <w:r w:rsidR="001959E4">
        <w:t>i</w:t>
      </w:r>
      <w:r w:rsidRPr="008A5991">
        <w:t xml:space="preserve">nter-slot FH for Msg5 PUSCH repetitions can be enabled through the </w:t>
      </w:r>
      <w:r w:rsidRPr="00EA33F1">
        <w:rPr>
          <w:i/>
          <w:iCs/>
        </w:rPr>
        <w:t>frequency hopping flag</w:t>
      </w:r>
      <w:r w:rsidRPr="008A5991">
        <w:t xml:space="preserve"> in DCI format 0_0 with C-RNTI</w:t>
      </w:r>
      <w:r w:rsidR="0023239A">
        <w:t>.</w:t>
      </w:r>
      <w:bookmarkEnd w:id="103"/>
    </w:p>
    <w:p w14:paraId="657636DB" w14:textId="77777777" w:rsidR="00886EE0" w:rsidRPr="00CF0F8E" w:rsidRDefault="00886EE0" w:rsidP="00CF0F8E">
      <w:pPr>
        <w:pStyle w:val="NoSpacing"/>
      </w:pPr>
    </w:p>
    <w:p w14:paraId="0AE2DCC1" w14:textId="6E2FE5AB" w:rsidR="00670CF3" w:rsidRPr="00670CF3" w:rsidRDefault="00067123" w:rsidP="006F532E">
      <w:pPr>
        <w:pStyle w:val="Proposal"/>
        <w:spacing w:after="0"/>
      </w:pPr>
      <w:bookmarkStart w:id="104" w:name="_Toc210337393"/>
      <w:r w:rsidRPr="00067123">
        <w:t xml:space="preserve">Support only inter-slot FH for Msg5 PUSCH repetitions, enabled through the </w:t>
      </w:r>
      <w:r w:rsidRPr="00EA33F1">
        <w:rPr>
          <w:i/>
          <w:iCs/>
        </w:rPr>
        <w:t>frequency hopping flag</w:t>
      </w:r>
      <w:r w:rsidRPr="00067123">
        <w:t xml:space="preserve"> in DCI format 0_0</w:t>
      </w:r>
      <w:r w:rsidR="00EA33F1">
        <w:t xml:space="preserve"> with C-RNTI</w:t>
      </w:r>
      <w:r w:rsidR="00FC4868">
        <w:t>.</w:t>
      </w:r>
      <w:bookmarkEnd w:id="104"/>
      <w:r w:rsidR="00FC4868">
        <w:t xml:space="preserve"> </w:t>
      </w:r>
    </w:p>
    <w:p w14:paraId="02EB347B" w14:textId="353D4669" w:rsidR="00737F1E" w:rsidRDefault="00737F1E" w:rsidP="006F532E">
      <w:pPr>
        <w:pStyle w:val="Heading1"/>
        <w:spacing w:after="0"/>
      </w:pPr>
      <w:r>
        <w:t>4</w:t>
      </w:r>
      <w:r>
        <w:tab/>
      </w:r>
      <w:r w:rsidRPr="00737F1E">
        <w:t>Discussion on extending pi/2-BPSK to more MCS entries in MCS table</w:t>
      </w:r>
    </w:p>
    <w:p w14:paraId="2DD8E697" w14:textId="77777777" w:rsidR="00A66F0E" w:rsidRPr="00A66F0E" w:rsidRDefault="00A66F0E" w:rsidP="00A66F0E">
      <w:pPr>
        <w:spacing w:after="0"/>
        <w:rPr>
          <w:lang w:val="en-GB" w:eastAsia="ja-JP"/>
        </w:rPr>
      </w:pPr>
    </w:p>
    <w:p w14:paraId="2DF941D4" w14:textId="6E6FB5B9" w:rsidR="00752DB3" w:rsidRDefault="00752DB3" w:rsidP="00A66F0E">
      <w:pPr>
        <w:spacing w:after="0"/>
      </w:pPr>
      <w:r>
        <w:t xml:space="preserve">In the WID </w:t>
      </w:r>
      <w:r w:rsidR="005713BF">
        <w:fldChar w:fldCharType="begin"/>
      </w:r>
      <w:r w:rsidR="005713BF">
        <w:instrText xml:space="preserve"> REF _Ref208176640 \n \h </w:instrText>
      </w:r>
      <w:r w:rsidR="005713BF">
        <w:fldChar w:fldCharType="separate"/>
      </w:r>
      <w:r w:rsidR="005713BF">
        <w:t>[1]</w:t>
      </w:r>
      <w:r w:rsidR="005713BF">
        <w:fldChar w:fldCharType="end"/>
      </w:r>
      <w:r>
        <w:t xml:space="preserve"> for Rel-20 NR coverage enhancement, the following justification has been described for </w:t>
      </w:r>
      <w:r w:rsidR="000D3F9A">
        <w:t>extending pi/2-BPSK to more MCS entries in MCS table</w:t>
      </w:r>
      <w:r>
        <w:t>:</w:t>
      </w:r>
    </w:p>
    <w:p w14:paraId="5DBF7A90" w14:textId="77777777" w:rsidR="00943A6B" w:rsidRDefault="00943A6B" w:rsidP="00A66F0E">
      <w:pPr>
        <w:spacing w:after="0"/>
      </w:pPr>
    </w:p>
    <w:tbl>
      <w:tblPr>
        <w:tblStyle w:val="TableGrid"/>
        <w:tblW w:w="0" w:type="auto"/>
        <w:tblLook w:val="04A0" w:firstRow="1" w:lastRow="0" w:firstColumn="1" w:lastColumn="0" w:noHBand="0" w:noVBand="1"/>
      </w:tblPr>
      <w:tblGrid>
        <w:gridCol w:w="9582"/>
      </w:tblGrid>
      <w:tr w:rsidR="00752DB3" w14:paraId="31AE4A1A" w14:textId="77777777" w:rsidTr="00346367">
        <w:trPr>
          <w:trHeight w:val="1659"/>
        </w:trPr>
        <w:tc>
          <w:tcPr>
            <w:tcW w:w="9582" w:type="dxa"/>
          </w:tcPr>
          <w:p w14:paraId="4E5F1B7C" w14:textId="463A6C25" w:rsidR="00752DB3" w:rsidRPr="00B1329C" w:rsidRDefault="00540D40">
            <w:pPr>
              <w:rPr>
                <w:sz w:val="20"/>
                <w:szCs w:val="20"/>
              </w:rPr>
            </w:pPr>
            <w:r w:rsidRPr="00540D40">
              <w:rPr>
                <w:sz w:val="20"/>
                <w:szCs w:val="20"/>
                <w:lang w:val="en-GB"/>
              </w:rPr>
              <w:t>pi/2-BPSK is beneficial for PUSCH coverage performance, since it can enable higher transmission power due to low PAPR characteristics. However, pi/2-BPSK is only supported for MCS 0</w:t>
            </w:r>
            <w:r w:rsidRPr="00540D40">
              <w:rPr>
                <w:rFonts w:hint="eastAsia"/>
                <w:sz w:val="20"/>
                <w:szCs w:val="20"/>
                <w:lang w:val="en-GB"/>
              </w:rPr>
              <w:t>/</w:t>
            </w:r>
            <w:r w:rsidRPr="00540D40">
              <w:rPr>
                <w:sz w:val="20"/>
                <w:szCs w:val="20"/>
                <w:lang w:val="en-GB"/>
              </w:rPr>
              <w:t>1 in current specification</w:t>
            </w:r>
            <w:r w:rsidRPr="00540D40">
              <w:rPr>
                <w:rFonts w:hint="eastAsia"/>
                <w:sz w:val="20"/>
                <w:szCs w:val="20"/>
                <w:lang w:val="en-GB"/>
              </w:rPr>
              <w:t>, w</w:t>
            </w:r>
            <w:r w:rsidRPr="00540D40">
              <w:rPr>
                <w:sz w:val="20"/>
                <w:szCs w:val="20"/>
                <w:lang w:val="en-GB"/>
              </w:rPr>
              <w:t>hile there are emerging commercial use cases that have UL heavy traffic, e.g., video uploading and mobile AI, which require higher UL data rate, e.g. higher than 5 Mbps.</w:t>
            </w:r>
            <w:r w:rsidRPr="00540D40">
              <w:rPr>
                <w:rFonts w:hint="eastAsia"/>
                <w:sz w:val="20"/>
                <w:szCs w:val="20"/>
                <w:lang w:val="en-GB"/>
              </w:rPr>
              <w:t xml:space="preserve"> Therefore, </w:t>
            </w:r>
            <w:proofErr w:type="spellStart"/>
            <w:r w:rsidRPr="00540D40">
              <w:rPr>
                <w:rFonts w:hint="eastAsia"/>
                <w:sz w:val="20"/>
                <w:szCs w:val="20"/>
                <w:lang w:val="en-GB"/>
              </w:rPr>
              <w:t>i</w:t>
            </w:r>
            <w:proofErr w:type="spellEnd"/>
            <w:r w:rsidRPr="00540D40">
              <w:rPr>
                <w:rFonts w:hint="eastAsia"/>
                <w:sz w:val="20"/>
                <w:szCs w:val="20"/>
              </w:rPr>
              <w:t xml:space="preserve">t </w:t>
            </w:r>
            <w:r w:rsidRPr="00540D40">
              <w:rPr>
                <w:sz w:val="20"/>
                <w:szCs w:val="20"/>
              </w:rPr>
              <w:t>would be advantageous to improve PUSCH coverage for high uplink data rate by extending pi/2-BPSK to more MCS entries in MCS tables</w:t>
            </w:r>
            <w:r w:rsidR="006C1127">
              <w:rPr>
                <w:sz w:val="20"/>
                <w:szCs w:val="20"/>
              </w:rPr>
              <w:t>.</w:t>
            </w:r>
          </w:p>
        </w:tc>
      </w:tr>
    </w:tbl>
    <w:p w14:paraId="7FB49811" w14:textId="77777777" w:rsidR="00752DB3" w:rsidRDefault="00752DB3" w:rsidP="00943A6B">
      <w:pPr>
        <w:pStyle w:val="B5"/>
        <w:spacing w:after="0"/>
        <w:ind w:left="0" w:firstLine="0"/>
      </w:pPr>
    </w:p>
    <w:p w14:paraId="1A05593F" w14:textId="6103B30B" w:rsidR="007F3D5B" w:rsidRDefault="00DA392C" w:rsidP="00943A6B">
      <w:pPr>
        <w:spacing w:after="0"/>
        <w:rPr>
          <w:rFonts w:cs="Arial"/>
        </w:rPr>
      </w:pPr>
      <w:r w:rsidRPr="00DA392C">
        <w:rPr>
          <w:rFonts w:cs="Arial"/>
        </w:rPr>
        <w:t>Clause 6.1.4.1 of TS 38.214 defines two tables, Table 6.1.4.1-1 and Table 6.1.4.1-2, specifying MCS indices for PUSCH transmission with transform precoding and 64-QAM modulation. In Table 6.1.4.1-1, MCS indices 0</w:t>
      </w:r>
      <w:r w:rsidR="00A53BD0">
        <w:rPr>
          <w:rFonts w:cs="Arial"/>
        </w:rPr>
        <w:t>-</w:t>
      </w:r>
      <w:r w:rsidRPr="00DA392C">
        <w:rPr>
          <w:rFonts w:cs="Arial"/>
        </w:rPr>
        <w:t xml:space="preserve">1 support </w:t>
      </w:r>
      <w:r w:rsidR="00A53BD0">
        <w:rPr>
          <w:rFonts w:cs="Arial"/>
        </w:rPr>
        <w:t>pi</w:t>
      </w:r>
      <w:r w:rsidRPr="00DA392C">
        <w:rPr>
          <w:rFonts w:cs="Arial"/>
        </w:rPr>
        <w:t>/2-BPSK, whereas in Table 6.1.4.1-2, MCS indices 0</w:t>
      </w:r>
      <w:r w:rsidR="00A53BD0">
        <w:rPr>
          <w:rFonts w:cs="Arial"/>
        </w:rPr>
        <w:t>-</w:t>
      </w:r>
      <w:r w:rsidRPr="00DA392C">
        <w:rPr>
          <w:rFonts w:cs="Arial"/>
        </w:rPr>
        <w:t xml:space="preserve">5 support </w:t>
      </w:r>
      <w:r w:rsidR="00A53BD0">
        <w:rPr>
          <w:rFonts w:cs="Arial"/>
        </w:rPr>
        <w:t>pi</w:t>
      </w:r>
      <w:r w:rsidRPr="00DA392C">
        <w:rPr>
          <w:rFonts w:cs="Arial"/>
        </w:rPr>
        <w:t xml:space="preserve">/2-BPSK. Table 6.1.4.1-2 is intended for PUSCH transmissions requiring lower coding rates to ensure reliable data transfer, such as in ultra-low latency communications (URLLC), and therefore includes entries with reduced spectral efficiency, </w:t>
      </w:r>
      <w:r w:rsidRPr="00DA392C">
        <w:rPr>
          <w:rFonts w:cs="Arial"/>
        </w:rPr>
        <w:lastRenderedPageBreak/>
        <w:t>reflecting higher channel coding redundancy</w:t>
      </w:r>
      <w:r w:rsidR="00A53BD0">
        <w:rPr>
          <w:rFonts w:cs="Arial"/>
        </w:rPr>
        <w:t xml:space="preserve">. </w:t>
      </w:r>
      <w:r w:rsidR="00A53BD0" w:rsidRPr="00A53BD0">
        <w:rPr>
          <w:rFonts w:cs="Arial"/>
        </w:rPr>
        <w:t xml:space="preserve">The WID proposes extending </w:t>
      </w:r>
      <w:r w:rsidR="00A53BD0">
        <w:rPr>
          <w:rFonts w:cs="Arial"/>
        </w:rPr>
        <w:t>pi</w:t>
      </w:r>
      <w:r w:rsidR="00A53BD0" w:rsidRPr="00A53BD0">
        <w:rPr>
          <w:rFonts w:cs="Arial"/>
        </w:rPr>
        <w:t>/2-BPSK to scenarios demanding high uplink throughput. To minimize specification effort, the scope of the WID can be limited to Table 6.1.4.1-1. Furthermore, the rationale notes that “…</w:t>
      </w:r>
      <w:r w:rsidR="00DD544B">
        <w:rPr>
          <w:rFonts w:cs="Arial"/>
        </w:rPr>
        <w:t>pi</w:t>
      </w:r>
      <w:r w:rsidR="00A53BD0" w:rsidRPr="00A53BD0">
        <w:rPr>
          <w:rFonts w:cs="Arial"/>
        </w:rPr>
        <w:t>/2-BPSK is only supported for MCS 0/1 in the current specification…”, which specifically pertains to Table 6.1.4.1-1</w:t>
      </w:r>
      <w:r w:rsidR="007F22B9">
        <w:rPr>
          <w:rFonts w:cs="Arial"/>
        </w:rPr>
        <w:t>.</w:t>
      </w:r>
    </w:p>
    <w:p w14:paraId="6205D112" w14:textId="77777777" w:rsidR="00943A6B" w:rsidRDefault="00943A6B" w:rsidP="00943A6B">
      <w:pPr>
        <w:spacing w:after="0"/>
      </w:pPr>
    </w:p>
    <w:p w14:paraId="75701E2C" w14:textId="478C140C" w:rsidR="001B6A1B" w:rsidRDefault="00295E34" w:rsidP="007575CA">
      <w:pPr>
        <w:pStyle w:val="Observation"/>
      </w:pPr>
      <w:bookmarkStart w:id="105" w:name="_Toc210336449"/>
      <w:r w:rsidRPr="00295E34">
        <w:t>Table 6.1.4.1-2 in Clause 6.1.4.1 of TS 38.214 targets applications requiring low code rates and includes MCS indices with reduced spectral efficiency, whereas Table 6.1.4.1-1 is intended for higher spectral efficiency PUSCH applications, consistent with the WID justification.</w:t>
      </w:r>
      <w:bookmarkEnd w:id="105"/>
    </w:p>
    <w:p w14:paraId="5B4F975C" w14:textId="63064A6A" w:rsidR="007F3D5B" w:rsidRPr="00C16E09" w:rsidRDefault="00A7629B" w:rsidP="00C16E09">
      <w:pPr>
        <w:pStyle w:val="Proposal"/>
      </w:pPr>
      <w:bookmarkStart w:id="106" w:name="_Toc210337394"/>
      <w:r>
        <w:t>Restrict</w:t>
      </w:r>
      <w:r w:rsidR="00A1679D">
        <w:t xml:space="preserve"> the extension</w:t>
      </w:r>
      <w:r w:rsidR="00436F4C">
        <w:t xml:space="preserve"> of pi/2-BPSK to </w:t>
      </w:r>
      <w:r>
        <w:t xml:space="preserve">additional </w:t>
      </w:r>
      <w:r w:rsidR="00436F4C">
        <w:t>MCS indices to Table 6.1.</w:t>
      </w:r>
      <w:proofErr w:type="gramStart"/>
      <w:r w:rsidR="00436F4C">
        <w:t>4.1</w:t>
      </w:r>
      <w:proofErr w:type="gramEnd"/>
      <w:r w:rsidR="00436F4C">
        <w:t>-1.</w:t>
      </w:r>
      <w:bookmarkEnd w:id="106"/>
      <w:r w:rsidR="00436F4C">
        <w:t xml:space="preserve"> </w:t>
      </w:r>
    </w:p>
    <w:p w14:paraId="35FBA501" w14:textId="0AC56EE9" w:rsidR="00951F71" w:rsidRPr="00951F71" w:rsidRDefault="00F552A0" w:rsidP="00F552A0">
      <w:pPr>
        <w:pStyle w:val="Heading2"/>
        <w:rPr>
          <w:sz w:val="20"/>
        </w:rPr>
      </w:pPr>
      <w:r>
        <w:t xml:space="preserve">4.1 </w:t>
      </w:r>
      <w:r>
        <w:tab/>
      </w:r>
      <w:r w:rsidR="00343844">
        <w:t>Constraints</w:t>
      </w:r>
      <w:r w:rsidR="00951F71">
        <w:t xml:space="preserve"> </w:t>
      </w:r>
      <w:r w:rsidR="00343844">
        <w:t>on</w:t>
      </w:r>
      <w:r w:rsidR="00951F71">
        <w:t xml:space="preserve"> exten</w:t>
      </w:r>
      <w:r w:rsidR="008A0E28">
        <w:t>ding</w:t>
      </w:r>
      <w:r w:rsidR="00951F71">
        <w:t xml:space="preserve"> MCS indices </w:t>
      </w:r>
      <w:r w:rsidR="008A0E28">
        <w:t>for</w:t>
      </w:r>
      <w:r w:rsidR="00951F71">
        <w:t xml:space="preserve"> pi/2-BPSK</w:t>
      </w:r>
      <w:r w:rsidR="008A0E28">
        <w:t xml:space="preserve"> support</w:t>
      </w:r>
    </w:p>
    <w:p w14:paraId="2EF9D133" w14:textId="1A990004" w:rsidR="006B7C7C" w:rsidRDefault="005F470E" w:rsidP="005C2182">
      <w:pPr>
        <w:tabs>
          <w:tab w:val="left" w:pos="1247"/>
          <w:tab w:val="left" w:pos="2552"/>
          <w:tab w:val="left" w:pos="3856"/>
          <w:tab w:val="left" w:pos="5216"/>
          <w:tab w:val="left" w:pos="6464"/>
        </w:tabs>
        <w:spacing w:after="240" w:line="240" w:lineRule="auto"/>
        <w:rPr>
          <w:rFonts w:eastAsia="SimSun" w:cs="Arial"/>
          <w:szCs w:val="20"/>
        </w:rPr>
      </w:pPr>
      <w:r w:rsidRPr="005F470E">
        <w:rPr>
          <w:rFonts w:eastAsia="SimSun" w:cs="Arial"/>
          <w:szCs w:val="20"/>
        </w:rPr>
        <w:t xml:space="preserve">UEs can reduce maximum output power based on higher order modulations and transmit bandwidth configurations. For UE power classes 2 and 3, as well as class 1, the permitted maximum power reduction (MPR) is defined in Table 6.2.2-2, Table 6.2.2-1, and Table 6.2.2-5 of TS 38.101-1, respectively, for channel bandwidths ≤ 100 </w:t>
      </w:r>
      <w:proofErr w:type="spellStart"/>
      <w:r w:rsidRPr="005F470E">
        <w:rPr>
          <w:rFonts w:eastAsia="SimSun" w:cs="Arial"/>
          <w:szCs w:val="20"/>
        </w:rPr>
        <w:t>MHz.</w:t>
      </w:r>
      <w:proofErr w:type="spellEnd"/>
      <w:r w:rsidRPr="005F470E">
        <w:rPr>
          <w:rFonts w:eastAsia="SimSun" w:cs="Arial"/>
          <w:szCs w:val="20"/>
        </w:rPr>
        <w:t xml:space="preserve"> The pi/2-BPSK modulation provides </w:t>
      </w:r>
      <w:r w:rsidR="00FF18DF" w:rsidRPr="005F470E">
        <w:rPr>
          <w:rFonts w:eastAsia="SimSun" w:cs="Arial"/>
          <w:szCs w:val="20"/>
        </w:rPr>
        <w:t>a lower</w:t>
      </w:r>
      <w:r w:rsidRPr="005F470E">
        <w:rPr>
          <w:rFonts w:eastAsia="SimSun" w:cs="Arial"/>
          <w:szCs w:val="20"/>
        </w:rPr>
        <w:t xml:space="preserve"> peak-to-average power ratio (PAPR), which allows for higher transmission power compared to QPSK due to reduced MPR. </w:t>
      </w:r>
      <w:r w:rsidR="00884583" w:rsidRPr="00884583">
        <w:rPr>
          <w:rFonts w:eastAsia="SimSun" w:cs="Arial"/>
          <w:szCs w:val="20"/>
        </w:rPr>
        <w:t xml:space="preserve">Since any power gain from using </w:t>
      </w:r>
      <w:r w:rsidR="00546004">
        <w:rPr>
          <w:rFonts w:eastAsia="SimSun" w:cs="Arial"/>
          <w:szCs w:val="20"/>
        </w:rPr>
        <w:t>pi</w:t>
      </w:r>
      <w:r w:rsidR="00884583" w:rsidRPr="00884583">
        <w:rPr>
          <w:rFonts w:eastAsia="SimSun" w:cs="Arial"/>
          <w:szCs w:val="20"/>
        </w:rPr>
        <w:t xml:space="preserve">/2-BPSK is most advantageous for a PC3 UE, the possible gains of </w:t>
      </w:r>
      <w:r w:rsidR="00884583">
        <w:rPr>
          <w:rFonts w:eastAsia="SimSun" w:cs="Arial"/>
          <w:szCs w:val="20"/>
        </w:rPr>
        <w:t>pi</w:t>
      </w:r>
      <w:r w:rsidR="00884583" w:rsidRPr="00884583">
        <w:rPr>
          <w:rFonts w:eastAsia="SimSun" w:cs="Arial"/>
          <w:szCs w:val="20"/>
        </w:rPr>
        <w:t>/2-BPSK over QPSK, based on MPR values, are analyzed for a PC3 UE according to Table 6.2.2-1 of TS 38.101-1</w:t>
      </w:r>
      <w:r w:rsidR="00330239">
        <w:rPr>
          <w:rFonts w:eastAsia="SimSun" w:cs="Arial"/>
          <w:szCs w:val="20"/>
        </w:rPr>
        <w:t xml:space="preserve"> (shown in </w:t>
      </w:r>
      <w:r w:rsidR="00B52BB6">
        <w:rPr>
          <w:rFonts w:eastAsia="SimSun" w:cs="Arial"/>
          <w:szCs w:val="20"/>
        </w:rPr>
        <w:fldChar w:fldCharType="begin"/>
      </w:r>
      <w:r w:rsidR="00B52BB6">
        <w:rPr>
          <w:rFonts w:eastAsia="SimSun" w:cs="Arial"/>
          <w:szCs w:val="20"/>
        </w:rPr>
        <w:instrText xml:space="preserve"> REF _Ref208001986 \h </w:instrText>
      </w:r>
      <w:r w:rsidR="00B52BB6">
        <w:rPr>
          <w:rFonts w:eastAsia="SimSun" w:cs="Arial"/>
          <w:szCs w:val="20"/>
        </w:rPr>
      </w:r>
      <w:r w:rsidR="00B52BB6">
        <w:rPr>
          <w:rFonts w:eastAsia="SimSun" w:cs="Arial"/>
          <w:szCs w:val="20"/>
        </w:rPr>
        <w:fldChar w:fldCharType="separate"/>
      </w:r>
      <w:r w:rsidR="006A611F">
        <w:t xml:space="preserve">Table </w:t>
      </w:r>
      <w:r w:rsidR="006A611F">
        <w:rPr>
          <w:noProof/>
        </w:rPr>
        <w:t>5</w:t>
      </w:r>
      <w:r w:rsidR="00B52BB6">
        <w:rPr>
          <w:rFonts w:eastAsia="SimSun" w:cs="Arial"/>
          <w:szCs w:val="20"/>
        </w:rPr>
        <w:fldChar w:fldCharType="end"/>
      </w:r>
      <w:r w:rsidR="00330239">
        <w:rPr>
          <w:rFonts w:eastAsia="SimSun" w:cs="Arial"/>
          <w:szCs w:val="20"/>
        </w:rPr>
        <w:t>)</w:t>
      </w:r>
      <w:r w:rsidR="00884583" w:rsidRPr="00884583">
        <w:rPr>
          <w:rFonts w:eastAsia="SimSun" w:cs="Arial"/>
          <w:szCs w:val="20"/>
        </w:rPr>
        <w:t>.</w:t>
      </w:r>
      <w:r w:rsidR="00D667C2">
        <w:rPr>
          <w:rFonts w:eastAsia="SimSun" w:cs="Arial"/>
          <w:szCs w:val="20"/>
        </w:rPr>
        <w:t xml:space="preserve"> </w:t>
      </w:r>
      <w:r w:rsidR="00401AE9">
        <w:rPr>
          <w:rFonts w:eastAsia="SimSun" w:cs="Arial"/>
          <w:szCs w:val="20"/>
        </w:rPr>
        <w:t xml:space="preserve">Note that </w:t>
      </w:r>
      <w:r w:rsidR="00401AE9" w:rsidRPr="007C7F4A">
        <w:rPr>
          <w:rFonts w:eastAsia="SimSun" w:cs="Arial"/>
          <w:szCs w:val="20"/>
        </w:rPr>
        <w:t>when a PC3 UE reports power-boosting capability</w:t>
      </w:r>
      <w:r w:rsidR="00B94DE8">
        <w:rPr>
          <w:rFonts w:eastAsia="SimSun" w:cs="Arial"/>
          <w:szCs w:val="20"/>
        </w:rPr>
        <w:t xml:space="preserve"> </w:t>
      </w:r>
      <w:r w:rsidR="00401AE9" w:rsidRPr="007C7F4A">
        <w:rPr>
          <w:rFonts w:eastAsia="SimSun" w:cs="Arial"/>
          <w:i/>
          <w:iCs/>
          <w:szCs w:val="20"/>
        </w:rPr>
        <w:t>powerBoosting-pi2BPSK</w:t>
      </w:r>
      <w:r w:rsidR="00401AE9" w:rsidRPr="007C7F4A">
        <w:rPr>
          <w:rFonts w:eastAsia="SimSun" w:cs="Arial"/>
          <w:szCs w:val="20"/>
        </w:rPr>
        <w:t xml:space="preserve">, the </w:t>
      </w:r>
      <w:r w:rsidR="00401AE9">
        <w:rPr>
          <w:rFonts w:eastAsia="SimSun" w:cs="Arial"/>
          <w:szCs w:val="20"/>
        </w:rPr>
        <w:t xml:space="preserve">maximum </w:t>
      </w:r>
      <w:r w:rsidR="00401AE9" w:rsidRPr="007C7F4A">
        <w:rPr>
          <w:rFonts w:eastAsia="SimSun" w:cs="Arial"/>
          <w:szCs w:val="20"/>
        </w:rPr>
        <w:t xml:space="preserve">transmission power with </w:t>
      </w:r>
      <w:r w:rsidR="00401AE9">
        <w:rPr>
          <w:rFonts w:eastAsia="SimSun" w:cs="Arial"/>
          <w:szCs w:val="20"/>
        </w:rPr>
        <w:t>pi</w:t>
      </w:r>
      <w:r w:rsidR="00401AE9" w:rsidRPr="007C7F4A">
        <w:rPr>
          <w:rFonts w:eastAsia="SimSun" w:cs="Arial"/>
          <w:szCs w:val="20"/>
        </w:rPr>
        <w:t>/2-BPSK is 26 dBm</w:t>
      </w:r>
      <w:r w:rsidR="000A39B6">
        <w:rPr>
          <w:rFonts w:eastAsia="SimSun" w:cs="Arial"/>
          <w:szCs w:val="20"/>
        </w:rPr>
        <w:t xml:space="preserve">. </w:t>
      </w:r>
    </w:p>
    <w:p w14:paraId="15831578" w14:textId="12830703" w:rsidR="006B7C7C" w:rsidRPr="00693408" w:rsidRDefault="00330239" w:rsidP="00330239">
      <w:pPr>
        <w:pStyle w:val="Caption"/>
        <w:jc w:val="center"/>
        <w:rPr>
          <w:rFonts w:eastAsia="Times New Roman" w:cs="Times New Roman"/>
          <w:szCs w:val="20"/>
          <w:lang w:val="en-GB"/>
        </w:rPr>
      </w:pPr>
      <w:bookmarkStart w:id="107" w:name="_Ref208001986"/>
      <w:r>
        <w:t xml:space="preserve">Table </w:t>
      </w:r>
      <w:r>
        <w:fldChar w:fldCharType="begin"/>
      </w:r>
      <w:r>
        <w:instrText xml:space="preserve"> SEQ Table \* ARABIC </w:instrText>
      </w:r>
      <w:r>
        <w:fldChar w:fldCharType="separate"/>
      </w:r>
      <w:r w:rsidR="005F0290">
        <w:rPr>
          <w:noProof/>
        </w:rPr>
        <w:t>5</w:t>
      </w:r>
      <w:r>
        <w:fldChar w:fldCharType="end"/>
      </w:r>
      <w:bookmarkEnd w:id="107"/>
      <w:r>
        <w:tab/>
      </w:r>
      <w:r w:rsidR="006B7C7C" w:rsidRPr="00693408">
        <w:rPr>
          <w:rFonts w:eastAsia="Times New Roman" w:cs="Arial"/>
          <w:szCs w:val="20"/>
          <w:lang w:val="en-GB"/>
        </w:rPr>
        <w:t>Table 6.2.2-1</w:t>
      </w:r>
      <w:r>
        <w:rPr>
          <w:rFonts w:eastAsia="Times New Roman" w:cs="Arial"/>
          <w:szCs w:val="20"/>
          <w:lang w:val="en-GB"/>
        </w:rPr>
        <w:t xml:space="preserve"> of 38.101-1</w:t>
      </w:r>
      <w:r w:rsidR="006B7C7C" w:rsidRPr="00693408">
        <w:rPr>
          <w:rFonts w:eastAsia="Times New Roman" w:cs="Arial"/>
          <w:szCs w:val="20"/>
          <w:lang w:val="en-GB"/>
        </w:rPr>
        <w:t xml:space="preserve"> Maximum power reduction (MPR) for power class 3</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6B7C7C" w:rsidRPr="00693408" w14:paraId="2240EBA8" w14:textId="77777777">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60DB5D55"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5A985D5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MPR (dB)</w:t>
            </w:r>
          </w:p>
        </w:tc>
      </w:tr>
      <w:tr w:rsidR="006B7C7C" w:rsidRPr="00693408" w14:paraId="4A79DC45" w14:textId="77777777">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2F9D4FD8"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410CD3B5"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422901C"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CFF5557"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b/>
                <w:sz w:val="18"/>
                <w:szCs w:val="20"/>
                <w:lang w:val="en-GB"/>
              </w:rPr>
            </w:pPr>
            <w:r w:rsidRPr="00693408">
              <w:rPr>
                <w:rFonts w:eastAsia="Times New Roman" w:cs="Arial"/>
                <w:b/>
                <w:sz w:val="18"/>
                <w:szCs w:val="20"/>
                <w:lang w:val="en-GB"/>
              </w:rPr>
              <w:t>Inner RB allocations</w:t>
            </w:r>
          </w:p>
        </w:tc>
      </w:tr>
      <w:tr w:rsidR="006B7C7C" w:rsidRPr="00693408" w14:paraId="08E15C48" w14:textId="77777777">
        <w:trPr>
          <w:jc w:val="center"/>
        </w:trPr>
        <w:tc>
          <w:tcPr>
            <w:tcW w:w="1072" w:type="dxa"/>
            <w:tcBorders>
              <w:top w:val="single" w:sz="4" w:space="0" w:color="auto"/>
              <w:left w:val="single" w:sz="4" w:space="0" w:color="auto"/>
              <w:bottom w:val="nil"/>
              <w:right w:val="single" w:sz="4" w:space="0" w:color="auto"/>
            </w:tcBorders>
            <w:hideMark/>
          </w:tcPr>
          <w:p w14:paraId="400431F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DFT-s-OFDM</w:t>
            </w:r>
          </w:p>
        </w:tc>
        <w:tc>
          <w:tcPr>
            <w:tcW w:w="1560" w:type="dxa"/>
            <w:tcBorders>
              <w:top w:val="single" w:sz="4" w:space="0" w:color="auto"/>
              <w:left w:val="single" w:sz="4" w:space="0" w:color="auto"/>
              <w:bottom w:val="nil"/>
              <w:right w:val="single" w:sz="4" w:space="0" w:color="auto"/>
            </w:tcBorders>
            <w:hideMark/>
          </w:tcPr>
          <w:p w14:paraId="7BFD7D9C"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Pi/2 BPSK</w:t>
            </w:r>
            <w:r w:rsidRPr="00693408">
              <w:rPr>
                <w:rFonts w:eastAsia="MS Mincho" w:cs="Arial"/>
                <w:sz w:val="18"/>
                <w:szCs w:val="20"/>
                <w:lang w:val="en-GB"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hideMark/>
          </w:tcPr>
          <w:p w14:paraId="46C8C24E"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3.5</w:t>
            </w:r>
            <w:r w:rsidRPr="00693408">
              <w:rPr>
                <w:rFonts w:eastAsia="Times New Roman" w:cs="Arial"/>
                <w:sz w:val="18"/>
                <w:szCs w:val="20"/>
                <w:vertAlign w:val="superscript"/>
                <w:lang w:val="en-GB"/>
              </w:rPr>
              <w:t>1</w:t>
            </w:r>
          </w:p>
        </w:tc>
        <w:tc>
          <w:tcPr>
            <w:tcW w:w="2551" w:type="dxa"/>
            <w:tcBorders>
              <w:top w:val="single" w:sz="4" w:space="0" w:color="auto"/>
              <w:left w:val="single" w:sz="4" w:space="0" w:color="auto"/>
              <w:bottom w:val="single" w:sz="4" w:space="0" w:color="auto"/>
              <w:right w:val="single" w:sz="4" w:space="0" w:color="auto"/>
            </w:tcBorders>
            <w:hideMark/>
          </w:tcPr>
          <w:p w14:paraId="1ED31543"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1.2</w:t>
            </w:r>
            <w:r w:rsidRPr="00693408">
              <w:rPr>
                <w:rFonts w:eastAsia="Times New Roman" w:cs="Arial"/>
                <w:sz w:val="18"/>
                <w:szCs w:val="20"/>
                <w:vertAlign w:val="superscript"/>
                <w:lang w:val="en-GB"/>
              </w:rPr>
              <w:t>1</w:t>
            </w:r>
          </w:p>
        </w:tc>
        <w:tc>
          <w:tcPr>
            <w:tcW w:w="2126" w:type="dxa"/>
            <w:tcBorders>
              <w:top w:val="single" w:sz="4" w:space="0" w:color="auto"/>
              <w:left w:val="single" w:sz="4" w:space="0" w:color="auto"/>
              <w:bottom w:val="single" w:sz="4" w:space="0" w:color="auto"/>
              <w:right w:val="single" w:sz="4" w:space="0" w:color="auto"/>
            </w:tcBorders>
            <w:hideMark/>
          </w:tcPr>
          <w:p w14:paraId="22E36689"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0.2</w:t>
            </w:r>
            <w:r w:rsidRPr="00693408">
              <w:rPr>
                <w:rFonts w:eastAsia="Times New Roman" w:cs="Arial"/>
                <w:sz w:val="18"/>
                <w:szCs w:val="20"/>
                <w:vertAlign w:val="superscript"/>
                <w:lang w:val="en-GB"/>
              </w:rPr>
              <w:t>1</w:t>
            </w:r>
          </w:p>
        </w:tc>
      </w:tr>
      <w:tr w:rsidR="006B7C7C" w:rsidRPr="00693408" w14:paraId="5234DA69" w14:textId="77777777">
        <w:trPr>
          <w:jc w:val="center"/>
        </w:trPr>
        <w:tc>
          <w:tcPr>
            <w:tcW w:w="1072" w:type="dxa"/>
            <w:tcBorders>
              <w:top w:val="nil"/>
              <w:left w:val="single" w:sz="4" w:space="0" w:color="auto"/>
              <w:bottom w:val="nil"/>
              <w:right w:val="single" w:sz="4" w:space="0" w:color="auto"/>
            </w:tcBorders>
          </w:tcPr>
          <w:p w14:paraId="489DE6B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p>
        </w:tc>
        <w:tc>
          <w:tcPr>
            <w:tcW w:w="1560" w:type="dxa"/>
            <w:tcBorders>
              <w:top w:val="nil"/>
              <w:left w:val="single" w:sz="4" w:space="0" w:color="auto"/>
              <w:bottom w:val="single" w:sz="4" w:space="0" w:color="auto"/>
              <w:right w:val="single" w:sz="4" w:space="0" w:color="auto"/>
            </w:tcBorders>
          </w:tcPr>
          <w:p w14:paraId="6CA8A291"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hideMark/>
          </w:tcPr>
          <w:p w14:paraId="1C71755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0.5</w:t>
            </w:r>
            <w:r w:rsidRPr="00693408">
              <w:rPr>
                <w:rFonts w:eastAsia="Times New Roman" w:cs="Arial"/>
                <w:sz w:val="18"/>
                <w:szCs w:val="20"/>
                <w:vertAlign w:val="superscript"/>
                <w:lang w:val="en-GB"/>
              </w:rPr>
              <w:t>2,3</w:t>
            </w:r>
          </w:p>
        </w:tc>
        <w:tc>
          <w:tcPr>
            <w:tcW w:w="2551" w:type="dxa"/>
            <w:tcBorders>
              <w:top w:val="single" w:sz="4" w:space="0" w:color="auto"/>
              <w:left w:val="single" w:sz="4" w:space="0" w:color="auto"/>
              <w:bottom w:val="single" w:sz="4" w:space="0" w:color="auto"/>
              <w:right w:val="single" w:sz="4" w:space="0" w:color="auto"/>
            </w:tcBorders>
            <w:hideMark/>
          </w:tcPr>
          <w:p w14:paraId="47AF240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0.5</w:t>
            </w:r>
            <w:r w:rsidRPr="00693408">
              <w:rPr>
                <w:rFonts w:eastAsia="Times New Roman" w:cs="Arial"/>
                <w:sz w:val="18"/>
                <w:szCs w:val="20"/>
                <w:vertAlign w:val="superscript"/>
                <w:lang w:val="en-GB"/>
              </w:rPr>
              <w:t>2</w:t>
            </w:r>
          </w:p>
        </w:tc>
        <w:tc>
          <w:tcPr>
            <w:tcW w:w="2126" w:type="dxa"/>
            <w:tcBorders>
              <w:top w:val="single" w:sz="4" w:space="0" w:color="auto"/>
              <w:left w:val="single" w:sz="4" w:space="0" w:color="auto"/>
              <w:bottom w:val="single" w:sz="4" w:space="0" w:color="auto"/>
              <w:right w:val="single" w:sz="4" w:space="0" w:color="auto"/>
            </w:tcBorders>
            <w:hideMark/>
          </w:tcPr>
          <w:p w14:paraId="25052A4F"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0</w:t>
            </w:r>
            <w:r w:rsidRPr="00693408">
              <w:rPr>
                <w:rFonts w:eastAsia="Times New Roman" w:cs="Arial"/>
                <w:sz w:val="18"/>
                <w:szCs w:val="20"/>
                <w:vertAlign w:val="superscript"/>
                <w:lang w:val="en-GB"/>
              </w:rPr>
              <w:t>2,4</w:t>
            </w:r>
          </w:p>
        </w:tc>
      </w:tr>
      <w:tr w:rsidR="006B7C7C" w:rsidRPr="00693408" w14:paraId="3E33F9C5" w14:textId="77777777">
        <w:trPr>
          <w:jc w:val="center"/>
        </w:trPr>
        <w:tc>
          <w:tcPr>
            <w:tcW w:w="1072" w:type="dxa"/>
            <w:tcBorders>
              <w:top w:val="nil"/>
              <w:left w:val="single" w:sz="4" w:space="0" w:color="auto"/>
              <w:bottom w:val="nil"/>
              <w:right w:val="single" w:sz="4" w:space="0" w:color="auto"/>
            </w:tcBorders>
          </w:tcPr>
          <w:p w14:paraId="50ABD37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6ADBAC6E"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0872E70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0.5</w:t>
            </w:r>
            <w:r w:rsidRPr="00693408">
              <w:rPr>
                <w:rFonts w:eastAsia="Times New Roman" w:cs="Arial"/>
                <w:sz w:val="18"/>
                <w:szCs w:val="20"/>
                <w:vertAlign w:val="superscript"/>
                <w:lang w:val="en-GB"/>
              </w:rPr>
              <w:t>2,3</w:t>
            </w:r>
          </w:p>
        </w:tc>
        <w:tc>
          <w:tcPr>
            <w:tcW w:w="2551" w:type="dxa"/>
            <w:tcBorders>
              <w:top w:val="single" w:sz="4" w:space="0" w:color="auto"/>
              <w:left w:val="single" w:sz="4" w:space="0" w:color="auto"/>
              <w:bottom w:val="single" w:sz="4" w:space="0" w:color="auto"/>
              <w:right w:val="single" w:sz="4" w:space="0" w:color="auto"/>
            </w:tcBorders>
            <w:hideMark/>
          </w:tcPr>
          <w:p w14:paraId="3B14F2B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xml:space="preserve"> 0</w:t>
            </w:r>
            <w:r w:rsidRPr="00693408">
              <w:rPr>
                <w:rFonts w:eastAsia="Times New Roman" w:cs="Arial"/>
                <w:sz w:val="18"/>
                <w:szCs w:val="20"/>
                <w:vertAlign w:val="superscript"/>
                <w:lang w:val="en-GB"/>
              </w:rPr>
              <w:t>2</w:t>
            </w:r>
          </w:p>
        </w:tc>
        <w:tc>
          <w:tcPr>
            <w:tcW w:w="2126" w:type="dxa"/>
            <w:tcBorders>
              <w:top w:val="single" w:sz="4" w:space="0" w:color="auto"/>
              <w:left w:val="single" w:sz="4" w:space="0" w:color="auto"/>
              <w:bottom w:val="single" w:sz="4" w:space="0" w:color="auto"/>
              <w:right w:val="single" w:sz="4" w:space="0" w:color="auto"/>
            </w:tcBorders>
            <w:hideMark/>
          </w:tcPr>
          <w:p w14:paraId="2DAF6EA2"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0</w:t>
            </w:r>
            <w:r w:rsidRPr="00693408">
              <w:rPr>
                <w:rFonts w:eastAsia="Times New Roman" w:cs="Arial"/>
                <w:sz w:val="18"/>
                <w:szCs w:val="20"/>
                <w:vertAlign w:val="superscript"/>
                <w:lang w:val="en-GB"/>
              </w:rPr>
              <w:t>2,4</w:t>
            </w:r>
          </w:p>
        </w:tc>
      </w:tr>
      <w:tr w:rsidR="006B7C7C" w:rsidRPr="00693408" w14:paraId="55A27ADF" w14:textId="77777777">
        <w:trPr>
          <w:jc w:val="center"/>
        </w:trPr>
        <w:tc>
          <w:tcPr>
            <w:tcW w:w="1072" w:type="dxa"/>
            <w:tcBorders>
              <w:top w:val="nil"/>
              <w:left w:val="single" w:sz="4" w:space="0" w:color="auto"/>
              <w:bottom w:val="nil"/>
              <w:right w:val="single" w:sz="4" w:space="0" w:color="auto"/>
            </w:tcBorders>
            <w:hideMark/>
          </w:tcPr>
          <w:p w14:paraId="6B01C7E4"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3E5E610D"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45BE06DD"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1</w:t>
            </w:r>
          </w:p>
        </w:tc>
        <w:tc>
          <w:tcPr>
            <w:tcW w:w="2126" w:type="dxa"/>
            <w:tcBorders>
              <w:top w:val="single" w:sz="4" w:space="0" w:color="auto"/>
              <w:left w:val="single" w:sz="4" w:space="0" w:color="auto"/>
              <w:bottom w:val="single" w:sz="4" w:space="0" w:color="auto"/>
              <w:right w:val="single" w:sz="4" w:space="0" w:color="auto"/>
            </w:tcBorders>
            <w:hideMark/>
          </w:tcPr>
          <w:p w14:paraId="261A2FA4"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0</w:t>
            </w:r>
            <w:r w:rsidRPr="00693408">
              <w:rPr>
                <w:rFonts w:eastAsia="Times New Roman" w:cs="Arial"/>
                <w:sz w:val="18"/>
                <w:szCs w:val="20"/>
                <w:vertAlign w:val="superscript"/>
                <w:lang w:val="en-GB"/>
              </w:rPr>
              <w:t>5</w:t>
            </w:r>
          </w:p>
        </w:tc>
      </w:tr>
      <w:tr w:rsidR="006B7C7C" w:rsidRPr="00693408" w14:paraId="014614FE" w14:textId="77777777">
        <w:trPr>
          <w:jc w:val="center"/>
        </w:trPr>
        <w:tc>
          <w:tcPr>
            <w:tcW w:w="1072" w:type="dxa"/>
            <w:tcBorders>
              <w:top w:val="nil"/>
              <w:left w:val="single" w:sz="4" w:space="0" w:color="auto"/>
              <w:bottom w:val="nil"/>
              <w:right w:val="single" w:sz="4" w:space="0" w:color="auto"/>
            </w:tcBorders>
            <w:hideMark/>
          </w:tcPr>
          <w:p w14:paraId="5550A41D"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11B4C3FB"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5ECF26AF"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2</w:t>
            </w:r>
          </w:p>
        </w:tc>
        <w:tc>
          <w:tcPr>
            <w:tcW w:w="2126" w:type="dxa"/>
            <w:tcBorders>
              <w:top w:val="single" w:sz="4" w:space="0" w:color="auto"/>
              <w:left w:val="single" w:sz="4" w:space="0" w:color="auto"/>
              <w:bottom w:val="single" w:sz="4" w:space="0" w:color="auto"/>
              <w:right w:val="single" w:sz="4" w:space="0" w:color="auto"/>
            </w:tcBorders>
            <w:hideMark/>
          </w:tcPr>
          <w:p w14:paraId="4C0BF1BF"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1</w:t>
            </w:r>
          </w:p>
        </w:tc>
      </w:tr>
      <w:tr w:rsidR="006B7C7C" w:rsidRPr="00693408" w14:paraId="46C121D3" w14:textId="77777777">
        <w:trPr>
          <w:jc w:val="center"/>
        </w:trPr>
        <w:tc>
          <w:tcPr>
            <w:tcW w:w="1072" w:type="dxa"/>
            <w:tcBorders>
              <w:top w:val="nil"/>
              <w:left w:val="single" w:sz="4" w:space="0" w:color="auto"/>
              <w:bottom w:val="nil"/>
              <w:right w:val="single" w:sz="4" w:space="0" w:color="auto"/>
            </w:tcBorders>
            <w:hideMark/>
          </w:tcPr>
          <w:p w14:paraId="789FF743"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2BDDBEE0"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74F06E37"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2.5</w:t>
            </w:r>
          </w:p>
        </w:tc>
      </w:tr>
      <w:tr w:rsidR="006B7C7C" w:rsidRPr="00693408" w14:paraId="541F14D0" w14:textId="77777777">
        <w:trPr>
          <w:jc w:val="center"/>
        </w:trPr>
        <w:tc>
          <w:tcPr>
            <w:tcW w:w="1072" w:type="dxa"/>
            <w:tcBorders>
              <w:top w:val="nil"/>
              <w:left w:val="single" w:sz="4" w:space="0" w:color="auto"/>
              <w:bottom w:val="single" w:sz="4" w:space="0" w:color="auto"/>
              <w:right w:val="single" w:sz="4" w:space="0" w:color="auto"/>
            </w:tcBorders>
            <w:hideMark/>
          </w:tcPr>
          <w:p w14:paraId="7A3B8094"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57C0A14E"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eastAsia="zh-CN"/>
              </w:rPr>
              <w:t>256</w:t>
            </w:r>
            <w:r w:rsidRPr="00693408">
              <w:rPr>
                <w:rFonts w:eastAsia="Times New Roman" w:cs="Arial"/>
                <w:sz w:val="18"/>
                <w:szCs w:val="20"/>
                <w:lang w:val="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3F90AC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4.5</w:t>
            </w:r>
          </w:p>
        </w:tc>
      </w:tr>
      <w:tr w:rsidR="006B7C7C" w:rsidRPr="00693408" w14:paraId="1F4132ED" w14:textId="77777777">
        <w:trPr>
          <w:jc w:val="center"/>
        </w:trPr>
        <w:tc>
          <w:tcPr>
            <w:tcW w:w="1072" w:type="dxa"/>
            <w:tcBorders>
              <w:top w:val="single" w:sz="4" w:space="0" w:color="auto"/>
              <w:left w:val="single" w:sz="4" w:space="0" w:color="auto"/>
              <w:bottom w:val="nil"/>
              <w:right w:val="single" w:sz="4" w:space="0" w:color="auto"/>
            </w:tcBorders>
            <w:hideMark/>
          </w:tcPr>
          <w:p w14:paraId="476E42F5"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eastAsia="zh-CN"/>
              </w:rPr>
            </w:pPr>
            <w:r w:rsidRPr="00693408">
              <w:rPr>
                <w:rFonts w:eastAsia="Times New Roman" w:cs="Arial"/>
                <w:sz w:val="18"/>
                <w:szCs w:val="20"/>
                <w:lang w:val="en-GB"/>
              </w:rPr>
              <w:t>CP-OFDM</w:t>
            </w:r>
          </w:p>
        </w:tc>
        <w:tc>
          <w:tcPr>
            <w:tcW w:w="1560" w:type="dxa"/>
            <w:tcBorders>
              <w:top w:val="single" w:sz="4" w:space="0" w:color="auto"/>
              <w:left w:val="single" w:sz="4" w:space="0" w:color="auto"/>
              <w:bottom w:val="single" w:sz="4" w:space="0" w:color="auto"/>
              <w:right w:val="single" w:sz="4" w:space="0" w:color="auto"/>
            </w:tcBorders>
            <w:hideMark/>
          </w:tcPr>
          <w:p w14:paraId="6C0B913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eastAsia="zh-CN"/>
              </w:rPr>
            </w:pPr>
            <w:r w:rsidRPr="00693408">
              <w:rPr>
                <w:rFonts w:eastAsia="Times New Roman" w:cs="Arial"/>
                <w:sz w:val="18"/>
                <w:szCs w:val="20"/>
                <w:lang w:val="en-GB"/>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2CEA727"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3</w:t>
            </w:r>
          </w:p>
        </w:tc>
        <w:tc>
          <w:tcPr>
            <w:tcW w:w="2126" w:type="dxa"/>
            <w:tcBorders>
              <w:top w:val="single" w:sz="4" w:space="0" w:color="auto"/>
              <w:left w:val="single" w:sz="4" w:space="0" w:color="auto"/>
              <w:bottom w:val="single" w:sz="4" w:space="0" w:color="auto"/>
              <w:right w:val="single" w:sz="4" w:space="0" w:color="auto"/>
            </w:tcBorders>
            <w:hideMark/>
          </w:tcPr>
          <w:p w14:paraId="1CEF3140"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1.5</w:t>
            </w:r>
          </w:p>
        </w:tc>
      </w:tr>
      <w:tr w:rsidR="006B7C7C" w:rsidRPr="00693408" w14:paraId="1D78633E" w14:textId="77777777">
        <w:trPr>
          <w:jc w:val="center"/>
        </w:trPr>
        <w:tc>
          <w:tcPr>
            <w:tcW w:w="1072" w:type="dxa"/>
            <w:tcBorders>
              <w:top w:val="nil"/>
              <w:left w:val="single" w:sz="4" w:space="0" w:color="auto"/>
              <w:bottom w:val="nil"/>
              <w:right w:val="single" w:sz="4" w:space="0" w:color="auto"/>
            </w:tcBorders>
            <w:hideMark/>
          </w:tcPr>
          <w:p w14:paraId="234B7D4D"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2212A63A"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eastAsia="zh-CN"/>
              </w:rPr>
            </w:pPr>
            <w:r w:rsidRPr="00693408">
              <w:rPr>
                <w:rFonts w:eastAsia="Times New Roman" w:cs="Arial"/>
                <w:sz w:val="18"/>
                <w:szCs w:val="20"/>
                <w:lang w:val="en-GB"/>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407FBBD6"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3</w:t>
            </w:r>
          </w:p>
        </w:tc>
        <w:tc>
          <w:tcPr>
            <w:tcW w:w="2126" w:type="dxa"/>
            <w:tcBorders>
              <w:top w:val="single" w:sz="4" w:space="0" w:color="auto"/>
              <w:left w:val="single" w:sz="4" w:space="0" w:color="auto"/>
              <w:bottom w:val="single" w:sz="4" w:space="0" w:color="auto"/>
              <w:right w:val="single" w:sz="4" w:space="0" w:color="auto"/>
            </w:tcBorders>
            <w:hideMark/>
          </w:tcPr>
          <w:p w14:paraId="7F55E67E"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2</w:t>
            </w:r>
          </w:p>
        </w:tc>
      </w:tr>
      <w:tr w:rsidR="006B7C7C" w:rsidRPr="00693408" w14:paraId="2D729B46" w14:textId="77777777">
        <w:trPr>
          <w:jc w:val="center"/>
        </w:trPr>
        <w:tc>
          <w:tcPr>
            <w:tcW w:w="1072" w:type="dxa"/>
            <w:tcBorders>
              <w:top w:val="nil"/>
              <w:left w:val="single" w:sz="4" w:space="0" w:color="auto"/>
              <w:bottom w:val="nil"/>
              <w:right w:val="single" w:sz="4" w:space="0" w:color="auto"/>
            </w:tcBorders>
            <w:hideMark/>
          </w:tcPr>
          <w:p w14:paraId="2E83F18E"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16D698A0"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eastAsia="zh-CN"/>
              </w:rPr>
              <w:t>64</w:t>
            </w:r>
            <w:r w:rsidRPr="00693408">
              <w:rPr>
                <w:rFonts w:eastAsia="Times New Roman" w:cs="Arial"/>
                <w:sz w:val="18"/>
                <w:szCs w:val="20"/>
                <w:lang w:val="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41A9E2E7"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3.5</w:t>
            </w:r>
          </w:p>
        </w:tc>
      </w:tr>
      <w:tr w:rsidR="006B7C7C" w:rsidRPr="00693408" w14:paraId="668D33F1" w14:textId="77777777">
        <w:trPr>
          <w:jc w:val="center"/>
        </w:trPr>
        <w:tc>
          <w:tcPr>
            <w:tcW w:w="1072" w:type="dxa"/>
            <w:tcBorders>
              <w:top w:val="nil"/>
              <w:left w:val="single" w:sz="4" w:space="0" w:color="auto"/>
              <w:bottom w:val="single" w:sz="4" w:space="0" w:color="auto"/>
              <w:right w:val="single" w:sz="4" w:space="0" w:color="auto"/>
            </w:tcBorders>
            <w:hideMark/>
          </w:tcPr>
          <w:p w14:paraId="20BBA0BA" w14:textId="77777777" w:rsidR="006B7C7C" w:rsidRPr="00693408" w:rsidRDefault="006B7C7C">
            <w:pPr>
              <w:overflowPunct w:val="0"/>
              <w:autoSpaceDE w:val="0"/>
              <w:autoSpaceDN w:val="0"/>
              <w:adjustRightInd w:val="0"/>
              <w:spacing w:after="180" w:line="240" w:lineRule="auto"/>
              <w:rPr>
                <w:rFonts w:ascii="Times New Roman" w:eastAsia="Times New Roman" w:hAnsi="Times New Roman" w:cs="Times New Roman"/>
                <w:szCs w:val="20"/>
                <w:lang w:val="en-GB"/>
              </w:rPr>
            </w:pPr>
          </w:p>
        </w:tc>
        <w:tc>
          <w:tcPr>
            <w:tcW w:w="1560" w:type="dxa"/>
            <w:tcBorders>
              <w:top w:val="single" w:sz="4" w:space="0" w:color="auto"/>
              <w:left w:val="single" w:sz="4" w:space="0" w:color="auto"/>
              <w:bottom w:val="single" w:sz="4" w:space="0" w:color="auto"/>
              <w:right w:val="single" w:sz="4" w:space="0" w:color="auto"/>
            </w:tcBorders>
            <w:hideMark/>
          </w:tcPr>
          <w:p w14:paraId="5911C04F"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eastAsia="zh-CN"/>
              </w:rPr>
            </w:pPr>
            <w:r w:rsidRPr="00693408">
              <w:rPr>
                <w:rFonts w:eastAsia="Times New Roman" w:cs="Arial"/>
                <w:sz w:val="18"/>
                <w:szCs w:val="20"/>
                <w:lang w:val="en-GB"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90B6E25" w14:textId="77777777" w:rsidR="006B7C7C" w:rsidRPr="00693408" w:rsidRDefault="006B7C7C">
            <w:pPr>
              <w:keepNext/>
              <w:keepLines/>
              <w:overflowPunct w:val="0"/>
              <w:autoSpaceDE w:val="0"/>
              <w:autoSpaceDN w:val="0"/>
              <w:adjustRightInd w:val="0"/>
              <w:spacing w:after="0" w:line="240" w:lineRule="auto"/>
              <w:jc w:val="center"/>
              <w:rPr>
                <w:rFonts w:eastAsia="Times New Roman" w:cs="Arial"/>
                <w:sz w:val="18"/>
                <w:szCs w:val="20"/>
                <w:lang w:val="en-GB"/>
              </w:rPr>
            </w:pPr>
            <w:r w:rsidRPr="00693408">
              <w:rPr>
                <w:rFonts w:eastAsia="Times New Roman" w:cs="Arial"/>
                <w:sz w:val="18"/>
                <w:szCs w:val="20"/>
                <w:lang w:val="en-GB"/>
              </w:rPr>
              <w:t>≤ 6.5</w:t>
            </w:r>
          </w:p>
        </w:tc>
      </w:tr>
      <w:tr w:rsidR="006B7C7C" w:rsidRPr="00693408" w14:paraId="6CA56142" w14:textId="77777777">
        <w:trPr>
          <w:jc w:val="center"/>
        </w:trPr>
        <w:tc>
          <w:tcPr>
            <w:tcW w:w="9577" w:type="dxa"/>
            <w:gridSpan w:val="5"/>
            <w:tcBorders>
              <w:top w:val="single" w:sz="4" w:space="0" w:color="auto"/>
              <w:left w:val="single" w:sz="4" w:space="0" w:color="auto"/>
              <w:bottom w:val="single" w:sz="4" w:space="0" w:color="auto"/>
              <w:right w:val="single" w:sz="4" w:space="0" w:color="auto"/>
            </w:tcBorders>
            <w:hideMark/>
          </w:tcPr>
          <w:p w14:paraId="520E8EB9"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t>NOTE 1:</w:t>
            </w:r>
            <w:r w:rsidRPr="00693408">
              <w:rPr>
                <w:rFonts w:eastAsia="Times New Roman" w:cs="Arial"/>
                <w:sz w:val="18"/>
                <w:szCs w:val="20"/>
                <w:lang w:val="en-GB"/>
              </w:rPr>
              <w:tab/>
            </w:r>
            <w:r w:rsidRPr="00693408">
              <w:rPr>
                <w:rFonts w:eastAsia="Times New Roman" w:cs="Arial"/>
                <w:sz w:val="18"/>
                <w:szCs w:val="20"/>
                <w:highlight w:val="green"/>
                <w:lang w:val="en-GB"/>
              </w:rPr>
              <w:t xml:space="preserve">Applicable for UE operating in TDD mode with Pi/2 BPSK modulation and </w:t>
            </w:r>
            <w:bookmarkStart w:id="108" w:name="_Hlk525291220"/>
            <w:r w:rsidRPr="00693408">
              <w:rPr>
                <w:rFonts w:eastAsia="Times New Roman" w:cs="Arial"/>
                <w:sz w:val="18"/>
                <w:szCs w:val="20"/>
                <w:highlight w:val="green"/>
                <w:lang w:val="en-GB"/>
              </w:rPr>
              <w:t xml:space="preserve">UE indicates support for UE capability </w:t>
            </w:r>
            <w:r w:rsidRPr="00693408">
              <w:rPr>
                <w:rFonts w:eastAsia="Times New Roman" w:cs="Arial"/>
                <w:i/>
                <w:sz w:val="18"/>
                <w:szCs w:val="20"/>
                <w:highlight w:val="green"/>
                <w:lang w:val="en-GB"/>
              </w:rPr>
              <w:t xml:space="preserve">powerBoosting-pi2BPSK </w:t>
            </w:r>
            <w:bookmarkEnd w:id="108"/>
            <w:r w:rsidRPr="00693408">
              <w:rPr>
                <w:rFonts w:eastAsia="Times New Roman" w:cs="Arial"/>
                <w:sz w:val="18"/>
                <w:szCs w:val="20"/>
                <w:highlight w:val="green"/>
                <w:lang w:val="en-GB"/>
              </w:rPr>
              <w:t xml:space="preserve">and if the IE </w:t>
            </w:r>
            <w:r w:rsidRPr="00693408">
              <w:rPr>
                <w:rFonts w:eastAsia="Times New Roman" w:cs="Arial"/>
                <w:i/>
                <w:sz w:val="18"/>
                <w:szCs w:val="20"/>
                <w:highlight w:val="green"/>
                <w:lang w:val="en-GB"/>
              </w:rPr>
              <w:t>powerBoostPi2BPSK</w:t>
            </w:r>
            <w:r w:rsidRPr="00693408">
              <w:rPr>
                <w:rFonts w:eastAsia="Times New Roman" w:cs="Arial"/>
                <w:sz w:val="18"/>
                <w:szCs w:val="20"/>
                <w:highlight w:val="green"/>
                <w:lang w:val="en-GB"/>
              </w:rPr>
              <w:t xml:space="preserve"> is set to 1 and 40 % or less slots in radio frame are used for UL transmission for bands n40, n41, n77, n78 and n79. The reference power of 0 dB MPR is 26 dBm.</w:t>
            </w:r>
          </w:p>
          <w:p w14:paraId="138637CF"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t>NOTE 2:</w:t>
            </w:r>
            <w:r w:rsidRPr="00693408">
              <w:rPr>
                <w:rFonts w:eastAsia="Times New Roman" w:cs="Arial"/>
                <w:sz w:val="18"/>
                <w:szCs w:val="20"/>
                <w:lang w:val="en-GB"/>
              </w:rPr>
              <w:tab/>
              <w:t>Applicable for conditions where note 1 does not apply.</w:t>
            </w:r>
          </w:p>
          <w:p w14:paraId="1F17C98E"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t>NOTE 3:</w:t>
            </w:r>
            <w:r w:rsidRPr="00693408">
              <w:rPr>
                <w:rFonts w:eastAsia="Times New Roman" w:cs="Arial"/>
                <w:sz w:val="18"/>
                <w:szCs w:val="20"/>
                <w:lang w:val="en-GB"/>
              </w:rPr>
              <w:tab/>
              <w:t>For 3 MHz channel bandwidth the Pi/2 BPSK edge allocation MPR is 1 dB</w:t>
            </w:r>
          </w:p>
          <w:p w14:paraId="6E9C1FC1"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Times New Roman"/>
                <w:sz w:val="18"/>
                <w:szCs w:val="20"/>
                <w:lang w:val="en-GB"/>
              </w:rPr>
            </w:pPr>
            <w:r w:rsidRPr="00693408">
              <w:rPr>
                <w:rFonts w:eastAsia="Times New Roman" w:cs="Times New Roman"/>
                <w:sz w:val="18"/>
                <w:szCs w:val="20"/>
                <w:lang w:val="en-GB"/>
              </w:rPr>
              <w:t>NOTE 4:</w:t>
            </w:r>
            <w:r w:rsidRPr="00693408">
              <w:rPr>
                <w:rFonts w:ascii="Times New Roman" w:eastAsia="Times New Roman" w:hAnsi="Times New Roman" w:cs="Times New Roman"/>
                <w:szCs w:val="20"/>
                <w:lang w:val="en-GB"/>
              </w:rPr>
              <w:tab/>
            </w:r>
            <w:r w:rsidRPr="00693408">
              <w:rPr>
                <w:rFonts w:eastAsia="Times New Roman" w:cs="Times New Roman"/>
                <w:sz w:val="18"/>
                <w:szCs w:val="20"/>
                <w:lang w:val="en-GB"/>
              </w:rPr>
              <w:t xml:space="preserve">For a UE indicating support for UE capability </w:t>
            </w:r>
            <w:r w:rsidRPr="00693408">
              <w:rPr>
                <w:rFonts w:eastAsia="Times New Roman" w:cs="Times New Roman"/>
                <w:i/>
                <w:sz w:val="18"/>
                <w:szCs w:val="20"/>
                <w:lang w:val="en-GB"/>
              </w:rPr>
              <w:t>powerBoosting-pi2BPSK-QPSK-r18</w:t>
            </w:r>
            <w:r w:rsidRPr="00693408">
              <w:rPr>
                <w:rFonts w:eastAsia="Times New Roman" w:cs="Times New Roman"/>
                <w:sz w:val="18"/>
                <w:szCs w:val="20"/>
                <w:lang w:val="en-GB"/>
              </w:rPr>
              <w:t xml:space="preserve"> or </w:t>
            </w:r>
            <w:r w:rsidRPr="00693408">
              <w:rPr>
                <w:rFonts w:eastAsia="Times New Roman" w:cs="Times New Roman"/>
                <w:i/>
                <w:sz w:val="18"/>
                <w:szCs w:val="20"/>
                <w:lang w:val="en-GB" w:eastAsia="zh-CN"/>
              </w:rPr>
              <w:t>powerBoosting-pi2BPSK-QPSK-Modified-r18</w:t>
            </w:r>
            <w:r w:rsidRPr="00693408">
              <w:rPr>
                <w:rFonts w:eastAsia="Times New Roman" w:cs="Times New Roman"/>
                <w:sz w:val="18"/>
                <w:szCs w:val="20"/>
                <w:lang w:val="en-GB"/>
              </w:rPr>
              <w:t xml:space="preserve"> and if the IE </w:t>
            </w:r>
            <w:r w:rsidRPr="00693408">
              <w:rPr>
                <w:rFonts w:eastAsia="Times New Roman" w:cs="Times New Roman"/>
                <w:i/>
                <w:sz w:val="18"/>
                <w:szCs w:val="20"/>
                <w:lang w:val="en-GB"/>
              </w:rPr>
              <w:t>powerBoostPi2BPSK-r18</w:t>
            </w:r>
            <w:r w:rsidRPr="00693408">
              <w:rPr>
                <w:rFonts w:eastAsia="Times New Roman" w:cs="Times New Roman"/>
                <w:sz w:val="18"/>
                <w:szCs w:val="20"/>
                <w:lang w:val="en-GB"/>
              </w:rPr>
              <w:t xml:space="preserve"> is set to 1, the reference power is increased by</w:t>
            </w:r>
            <w:r w:rsidRPr="00693408">
              <w:rPr>
                <w:rFonts w:eastAsia="Times New Roman" w:cs="Times New Roman"/>
                <w:sz w:val="18"/>
                <w:szCs w:val="20"/>
                <w:lang w:val="en-GB" w:eastAsia="zh-CN"/>
              </w:rPr>
              <w:t xml:space="preserve"> </w:t>
            </w:r>
            <w:r w:rsidRPr="00693408">
              <w:rPr>
                <w:rFonts w:eastAsia="Times New Roman" w:cs="Times New Roman"/>
                <w:sz w:val="18"/>
                <w:szCs w:val="20"/>
                <w:lang w:val="en-GB"/>
              </w:rPr>
              <w:t>[</w:t>
            </w:r>
            <w:proofErr w:type="spellStart"/>
            <w:r w:rsidRPr="00693408">
              <w:rPr>
                <w:rFonts w:eastAsia="Times New Roman" w:cs="Times New Roman"/>
                <w:sz w:val="18"/>
                <w:szCs w:val="20"/>
                <w:lang w:val="en-GB" w:eastAsia="zh-CN"/>
              </w:rPr>
              <w:t>ΔP</w:t>
            </w:r>
            <w:r w:rsidRPr="00693408">
              <w:rPr>
                <w:rFonts w:eastAsia="Times New Roman" w:cs="Times New Roman"/>
                <w:sz w:val="18"/>
                <w:szCs w:val="20"/>
                <w:vertAlign w:val="subscript"/>
                <w:lang w:val="en-GB" w:eastAsia="zh-CN"/>
              </w:rPr>
              <w:t>PowerBoost</w:t>
            </w:r>
            <w:proofErr w:type="spellEnd"/>
            <w:r w:rsidRPr="00693408">
              <w:rPr>
                <w:rFonts w:eastAsia="Times New Roman" w:cs="Times New Roman"/>
                <w:sz w:val="18"/>
                <w:szCs w:val="20"/>
                <w:vertAlign w:val="subscript"/>
                <w:lang w:val="en-GB" w:eastAsia="zh-CN"/>
              </w:rPr>
              <w:t xml:space="preserve"> </w:t>
            </w:r>
            <w:r w:rsidRPr="00693408">
              <w:rPr>
                <w:rFonts w:eastAsia="Times New Roman" w:cs="Times New Roman"/>
                <w:sz w:val="18"/>
                <w:szCs w:val="20"/>
                <w:lang w:val="en-GB" w:eastAsia="zh-CN"/>
              </w:rPr>
              <w:t xml:space="preserve">- </w:t>
            </w:r>
            <w:proofErr w:type="spellStart"/>
            <w:r w:rsidRPr="00693408">
              <w:rPr>
                <w:rFonts w:eastAsia="Times New Roman" w:cs="Times New Roman"/>
                <w:sz w:val="18"/>
                <w:szCs w:val="20"/>
                <w:lang w:val="en-GB" w:eastAsia="zh-CN"/>
              </w:rPr>
              <w:t>ΔP</w:t>
            </w:r>
            <w:r w:rsidRPr="00693408">
              <w:rPr>
                <w:rFonts w:eastAsia="Times New Roman" w:cs="Times New Roman"/>
                <w:sz w:val="18"/>
                <w:szCs w:val="20"/>
                <w:vertAlign w:val="subscript"/>
                <w:lang w:val="en-GB" w:eastAsia="zh-CN"/>
              </w:rPr>
              <w:t>PowerClass</w:t>
            </w:r>
            <w:proofErr w:type="spellEnd"/>
            <w:r w:rsidRPr="00693408">
              <w:rPr>
                <w:rFonts w:eastAsia="Times New Roman" w:cs="Times New Roman"/>
                <w:sz w:val="18"/>
                <w:szCs w:val="20"/>
                <w:lang w:val="en-GB"/>
              </w:rPr>
              <w:t>]</w:t>
            </w:r>
            <w:r w:rsidRPr="00693408">
              <w:rPr>
                <w:rFonts w:eastAsia="Times New Roman" w:cs="Times New Roman"/>
                <w:sz w:val="18"/>
                <w:szCs w:val="20"/>
                <w:lang w:val="en-GB" w:eastAsia="zh-CN"/>
              </w:rPr>
              <w:t xml:space="preserve"> </w:t>
            </w:r>
          </w:p>
          <w:p w14:paraId="767B20C7" w14:textId="77777777" w:rsidR="006B7C7C" w:rsidRPr="00693408" w:rsidRDefault="006B7C7C">
            <w:pPr>
              <w:keepNext/>
              <w:keepLines/>
              <w:overflowPunct w:val="0"/>
              <w:autoSpaceDE w:val="0"/>
              <w:autoSpaceDN w:val="0"/>
              <w:adjustRightInd w:val="0"/>
              <w:spacing w:after="0" w:line="240" w:lineRule="auto"/>
              <w:ind w:left="851" w:hanging="851"/>
              <w:rPr>
                <w:rFonts w:eastAsia="Times New Roman" w:cs="Arial"/>
                <w:sz w:val="18"/>
                <w:szCs w:val="20"/>
                <w:lang w:val="en-GB"/>
              </w:rPr>
            </w:pPr>
            <w:r w:rsidRPr="00693408">
              <w:rPr>
                <w:rFonts w:eastAsia="Times New Roman" w:cs="Arial"/>
                <w:sz w:val="18"/>
                <w:szCs w:val="20"/>
                <w:lang w:val="en-GB"/>
              </w:rPr>
              <w:t>NOTE 5:</w:t>
            </w:r>
            <w:r w:rsidRPr="00693408">
              <w:rPr>
                <w:rFonts w:eastAsia="Times New Roman" w:cs="Arial"/>
                <w:sz w:val="18"/>
                <w:szCs w:val="20"/>
                <w:lang w:val="en-GB"/>
              </w:rPr>
              <w:tab/>
              <w:t xml:space="preserve">For a UE indicating support for UE capability </w:t>
            </w:r>
            <w:r w:rsidRPr="00693408">
              <w:rPr>
                <w:rFonts w:eastAsia="Times New Roman" w:cs="Arial"/>
                <w:i/>
                <w:sz w:val="18"/>
                <w:szCs w:val="20"/>
                <w:lang w:val="en-GB"/>
              </w:rPr>
              <w:t>powerBoosting-pi2BPSK-QPSK-r18</w:t>
            </w:r>
            <w:r w:rsidRPr="00693408">
              <w:rPr>
                <w:rFonts w:eastAsia="Times New Roman" w:cs="Arial"/>
                <w:sz w:val="18"/>
                <w:szCs w:val="20"/>
                <w:lang w:val="en-GB"/>
              </w:rPr>
              <w:t xml:space="preserve"> or </w:t>
            </w:r>
            <w:r w:rsidRPr="00693408">
              <w:rPr>
                <w:rFonts w:eastAsia="Times New Roman" w:cs="Arial"/>
                <w:i/>
                <w:sz w:val="18"/>
                <w:szCs w:val="20"/>
                <w:lang w:val="en-GB" w:eastAsia="zh-CN"/>
              </w:rPr>
              <w:t>powerBoosting-pi2BPSK-QPSK-Modified-r18</w:t>
            </w:r>
            <w:r w:rsidRPr="00693408">
              <w:rPr>
                <w:rFonts w:eastAsia="Times New Roman" w:cs="Arial"/>
                <w:sz w:val="18"/>
                <w:szCs w:val="20"/>
                <w:lang w:val="en-GB"/>
              </w:rPr>
              <w:t xml:space="preserve"> and if the IE </w:t>
            </w:r>
            <w:r w:rsidRPr="00693408">
              <w:rPr>
                <w:rFonts w:eastAsia="Times New Roman" w:cs="Arial"/>
                <w:i/>
                <w:sz w:val="18"/>
                <w:szCs w:val="20"/>
                <w:lang w:val="en-GB" w:eastAsia="zh-CN"/>
              </w:rPr>
              <w:t>powerBoostQPSK-r18</w:t>
            </w:r>
            <w:r w:rsidRPr="00693408">
              <w:rPr>
                <w:rFonts w:eastAsia="Times New Roman" w:cs="Arial"/>
                <w:sz w:val="18"/>
                <w:szCs w:val="20"/>
                <w:lang w:val="en-GB"/>
              </w:rPr>
              <w:t xml:space="preserve"> is set to 1, the reference power is increased by [</w:t>
            </w:r>
            <w:proofErr w:type="spellStart"/>
            <w:r w:rsidRPr="00693408">
              <w:rPr>
                <w:rFonts w:eastAsia="Times New Roman" w:cs="Arial"/>
                <w:sz w:val="18"/>
                <w:szCs w:val="20"/>
                <w:lang w:val="en-GB" w:eastAsia="zh-CN"/>
              </w:rPr>
              <w:t>ΔP</w:t>
            </w:r>
            <w:r w:rsidRPr="00693408">
              <w:rPr>
                <w:rFonts w:eastAsia="Times New Roman" w:cs="Arial"/>
                <w:sz w:val="18"/>
                <w:szCs w:val="20"/>
                <w:vertAlign w:val="subscript"/>
                <w:lang w:val="en-GB" w:eastAsia="zh-CN"/>
              </w:rPr>
              <w:t>PowerBoost</w:t>
            </w:r>
            <w:proofErr w:type="spellEnd"/>
            <w:r w:rsidRPr="00693408">
              <w:rPr>
                <w:rFonts w:eastAsia="Times New Roman" w:cs="Arial"/>
                <w:sz w:val="18"/>
                <w:szCs w:val="20"/>
                <w:vertAlign w:val="subscript"/>
                <w:lang w:val="en-GB" w:eastAsia="zh-CN"/>
              </w:rPr>
              <w:t xml:space="preserve"> </w:t>
            </w:r>
            <w:r w:rsidRPr="00693408">
              <w:rPr>
                <w:rFonts w:eastAsia="Times New Roman" w:cs="Arial"/>
                <w:sz w:val="18"/>
                <w:szCs w:val="20"/>
                <w:lang w:val="en-GB" w:eastAsia="zh-CN"/>
              </w:rPr>
              <w:t xml:space="preserve">- </w:t>
            </w:r>
            <w:proofErr w:type="spellStart"/>
            <w:r w:rsidRPr="00693408">
              <w:rPr>
                <w:rFonts w:eastAsia="Times New Roman" w:cs="Arial"/>
                <w:sz w:val="18"/>
                <w:szCs w:val="20"/>
                <w:lang w:val="en-GB" w:eastAsia="zh-CN"/>
              </w:rPr>
              <w:t>ΔP</w:t>
            </w:r>
            <w:r w:rsidRPr="00693408">
              <w:rPr>
                <w:rFonts w:eastAsia="Times New Roman" w:cs="Arial"/>
                <w:sz w:val="18"/>
                <w:szCs w:val="20"/>
                <w:vertAlign w:val="subscript"/>
                <w:lang w:val="en-GB" w:eastAsia="zh-CN"/>
              </w:rPr>
              <w:t>PowerClass</w:t>
            </w:r>
            <w:proofErr w:type="spellEnd"/>
            <w:r w:rsidRPr="00693408">
              <w:rPr>
                <w:rFonts w:eastAsia="Times New Roman" w:cs="Arial"/>
                <w:sz w:val="18"/>
                <w:szCs w:val="20"/>
                <w:lang w:val="en-GB"/>
              </w:rPr>
              <w:t>]</w:t>
            </w:r>
          </w:p>
        </w:tc>
      </w:tr>
    </w:tbl>
    <w:p w14:paraId="551B5B1C" w14:textId="77777777" w:rsidR="006B7C7C" w:rsidRDefault="006B7C7C" w:rsidP="006F532E">
      <w:pPr>
        <w:tabs>
          <w:tab w:val="left" w:pos="1247"/>
          <w:tab w:val="left" w:pos="2552"/>
          <w:tab w:val="left" w:pos="3856"/>
          <w:tab w:val="left" w:pos="5216"/>
          <w:tab w:val="left" w:pos="6464"/>
        </w:tabs>
        <w:spacing w:after="0" w:line="240" w:lineRule="auto"/>
        <w:rPr>
          <w:rFonts w:eastAsia="SimSun" w:cs="Arial"/>
          <w:szCs w:val="20"/>
        </w:rPr>
      </w:pPr>
    </w:p>
    <w:p w14:paraId="4CA8D5C0" w14:textId="2FCD5C41" w:rsidR="005C2182" w:rsidRDefault="003A7CA7" w:rsidP="006F532E">
      <w:pPr>
        <w:tabs>
          <w:tab w:val="left" w:pos="1247"/>
          <w:tab w:val="left" w:pos="2552"/>
          <w:tab w:val="left" w:pos="3856"/>
          <w:tab w:val="left" w:pos="5216"/>
          <w:tab w:val="left" w:pos="6464"/>
        </w:tabs>
        <w:spacing w:after="0" w:line="240" w:lineRule="auto"/>
        <w:rPr>
          <w:rFonts w:eastAsia="SimSun" w:cs="Arial"/>
          <w:szCs w:val="20"/>
        </w:rPr>
      </w:pPr>
      <w:r w:rsidRPr="003A7CA7">
        <w:rPr>
          <w:rFonts w:eastAsia="SimSun" w:cs="Arial"/>
          <w:szCs w:val="20"/>
        </w:rPr>
        <w:t xml:space="preserve">Accordingly, the effective power gain of </w:t>
      </w:r>
      <w:r>
        <w:rPr>
          <w:rFonts w:eastAsia="SimSun" w:cs="Arial"/>
          <w:szCs w:val="20"/>
        </w:rPr>
        <w:t>pi</w:t>
      </w:r>
      <w:r w:rsidRPr="003A7CA7">
        <w:rPr>
          <w:rFonts w:eastAsia="SimSun" w:cs="Arial"/>
          <w:szCs w:val="20"/>
        </w:rPr>
        <w:t xml:space="preserve">/2-BPSK over QPSK, when applying the </w:t>
      </w:r>
      <w:r w:rsidRPr="003A7CA7">
        <w:rPr>
          <w:rFonts w:eastAsia="SimSun" w:cs="Arial"/>
          <w:i/>
          <w:iCs/>
          <w:szCs w:val="20"/>
        </w:rPr>
        <w:t>upper bound</w:t>
      </w:r>
      <w:r w:rsidRPr="003A7CA7">
        <w:rPr>
          <w:rFonts w:eastAsia="SimSun" w:cs="Arial"/>
          <w:szCs w:val="20"/>
        </w:rPr>
        <w:t xml:space="preserve"> of MPR values defined in </w:t>
      </w:r>
      <w:r w:rsidR="008D1B6D">
        <w:rPr>
          <w:rFonts w:eastAsia="SimSun" w:cs="Arial"/>
          <w:szCs w:val="20"/>
        </w:rPr>
        <w:fldChar w:fldCharType="begin"/>
      </w:r>
      <w:r w:rsidR="008D1B6D">
        <w:rPr>
          <w:rFonts w:eastAsia="SimSun" w:cs="Arial"/>
          <w:szCs w:val="20"/>
        </w:rPr>
        <w:instrText xml:space="preserve"> REF _Ref208001986 \h </w:instrText>
      </w:r>
      <w:r w:rsidR="008D1B6D">
        <w:rPr>
          <w:rFonts w:eastAsia="SimSun" w:cs="Arial"/>
          <w:szCs w:val="20"/>
        </w:rPr>
      </w:r>
      <w:r w:rsidR="008D1B6D">
        <w:rPr>
          <w:rFonts w:eastAsia="SimSun" w:cs="Arial"/>
          <w:szCs w:val="20"/>
        </w:rPr>
        <w:fldChar w:fldCharType="separate"/>
      </w:r>
      <w:r w:rsidR="006A611F">
        <w:t xml:space="preserve">Table </w:t>
      </w:r>
      <w:r w:rsidR="006A611F">
        <w:rPr>
          <w:noProof/>
        </w:rPr>
        <w:t>5</w:t>
      </w:r>
      <w:r w:rsidR="008D1B6D">
        <w:rPr>
          <w:rFonts w:eastAsia="SimSun" w:cs="Arial"/>
          <w:szCs w:val="20"/>
        </w:rPr>
        <w:fldChar w:fldCharType="end"/>
      </w:r>
      <w:r w:rsidRPr="003A7CA7">
        <w:rPr>
          <w:rFonts w:eastAsia="SimSun" w:cs="Arial"/>
          <w:szCs w:val="20"/>
        </w:rPr>
        <w:t xml:space="preserve"> to the maximum transmit power of a PC3 UE, depends on </w:t>
      </w:r>
      <w:r w:rsidR="00344A81">
        <w:rPr>
          <w:rFonts w:eastAsia="SimSun" w:cs="Arial"/>
          <w:szCs w:val="20"/>
        </w:rPr>
        <w:t xml:space="preserve">the transmission band, </w:t>
      </w:r>
      <w:r w:rsidRPr="003A7CA7">
        <w:rPr>
          <w:rFonts w:eastAsia="SimSun" w:cs="Arial"/>
          <w:szCs w:val="20"/>
        </w:rPr>
        <w:t xml:space="preserve">the RB allocation, </w:t>
      </w:r>
      <w:r w:rsidR="00E8197E">
        <w:rPr>
          <w:rFonts w:eastAsia="SimSun" w:cs="Arial"/>
          <w:szCs w:val="20"/>
        </w:rPr>
        <w:t xml:space="preserve">the </w:t>
      </w:r>
      <w:r w:rsidRPr="003A7CA7">
        <w:rPr>
          <w:rFonts w:eastAsia="SimSun" w:cs="Arial"/>
          <w:szCs w:val="20"/>
        </w:rPr>
        <w:t xml:space="preserve">configuration of low-PAPR </w:t>
      </w:r>
      <w:r w:rsidR="00191409">
        <w:rPr>
          <w:rFonts w:eastAsia="SimSun" w:cs="Arial"/>
          <w:szCs w:val="20"/>
        </w:rPr>
        <w:t>pi</w:t>
      </w:r>
      <w:r w:rsidRPr="003A7CA7">
        <w:rPr>
          <w:rFonts w:eastAsia="SimSun" w:cs="Arial"/>
          <w:szCs w:val="20"/>
        </w:rPr>
        <w:t>/2-BPSK DMRS, and the power-boosting capability</w:t>
      </w:r>
      <w:r w:rsidR="00191409">
        <w:rPr>
          <w:rFonts w:eastAsia="SimSun" w:cs="Arial"/>
          <w:szCs w:val="20"/>
        </w:rPr>
        <w:t xml:space="preserve"> of the UE</w:t>
      </w:r>
      <w:r w:rsidR="00B34DE2">
        <w:rPr>
          <w:rFonts w:eastAsia="SimSun" w:cs="Arial"/>
          <w:szCs w:val="20"/>
        </w:rPr>
        <w:t xml:space="preserve"> (</w:t>
      </w:r>
      <w:r w:rsidR="00B34DE2" w:rsidRPr="00697708">
        <w:rPr>
          <w:rFonts w:eastAsia="SimSun" w:cs="Arial"/>
          <w:i/>
          <w:iCs/>
          <w:szCs w:val="20"/>
        </w:rPr>
        <w:t xml:space="preserve">when Note </w:t>
      </w:r>
      <w:r w:rsidR="00A64BA2" w:rsidRPr="00697708">
        <w:rPr>
          <w:rFonts w:eastAsia="SimSun" w:cs="Arial"/>
          <w:i/>
          <w:iCs/>
          <w:szCs w:val="20"/>
        </w:rPr>
        <w:t>3</w:t>
      </w:r>
      <w:r w:rsidR="003423BD" w:rsidRPr="00697708">
        <w:rPr>
          <w:rFonts w:eastAsia="SimSun" w:cs="Arial"/>
          <w:i/>
          <w:iCs/>
          <w:szCs w:val="20"/>
        </w:rPr>
        <w:t xml:space="preserve">, Note 4 and </w:t>
      </w:r>
      <w:r w:rsidR="00F4137D" w:rsidRPr="00697708">
        <w:rPr>
          <w:rFonts w:eastAsia="SimSun" w:cs="Arial"/>
          <w:i/>
          <w:iCs/>
          <w:szCs w:val="20"/>
        </w:rPr>
        <w:t>Note 5</w:t>
      </w:r>
      <w:r w:rsidR="00B34DE2" w:rsidRPr="00697708">
        <w:rPr>
          <w:rFonts w:eastAsia="SimSun" w:cs="Arial"/>
          <w:i/>
          <w:iCs/>
          <w:szCs w:val="20"/>
        </w:rPr>
        <w:t xml:space="preserve"> in </w:t>
      </w:r>
      <w:r w:rsidR="00967356" w:rsidRPr="00697708">
        <w:rPr>
          <w:rFonts w:eastAsia="SimSun" w:cs="Arial"/>
          <w:i/>
          <w:iCs/>
          <w:szCs w:val="20"/>
        </w:rPr>
        <w:fldChar w:fldCharType="begin"/>
      </w:r>
      <w:r w:rsidR="00967356" w:rsidRPr="00697708">
        <w:rPr>
          <w:rFonts w:eastAsia="SimSun" w:cs="Arial"/>
          <w:i/>
          <w:iCs/>
          <w:szCs w:val="20"/>
        </w:rPr>
        <w:instrText xml:space="preserve"> REF _Ref208001986 \h </w:instrText>
      </w:r>
      <w:r w:rsidR="00697708">
        <w:rPr>
          <w:rFonts w:eastAsia="SimSun" w:cs="Arial"/>
          <w:i/>
          <w:iCs/>
          <w:szCs w:val="20"/>
        </w:rPr>
        <w:instrText xml:space="preserve"> \* MERGEFORMAT </w:instrText>
      </w:r>
      <w:r w:rsidR="00967356" w:rsidRPr="00697708">
        <w:rPr>
          <w:rFonts w:eastAsia="SimSun" w:cs="Arial"/>
          <w:i/>
          <w:iCs/>
          <w:szCs w:val="20"/>
        </w:rPr>
      </w:r>
      <w:r w:rsidR="00967356" w:rsidRPr="00697708">
        <w:rPr>
          <w:rFonts w:eastAsia="SimSun" w:cs="Arial"/>
          <w:i/>
          <w:iCs/>
          <w:szCs w:val="20"/>
        </w:rPr>
        <w:fldChar w:fldCharType="separate"/>
      </w:r>
      <w:r w:rsidR="006A611F" w:rsidRPr="006A611F">
        <w:rPr>
          <w:i/>
          <w:iCs/>
        </w:rPr>
        <w:t xml:space="preserve">Table </w:t>
      </w:r>
      <w:r w:rsidR="006A611F" w:rsidRPr="006A611F">
        <w:rPr>
          <w:i/>
          <w:iCs/>
          <w:noProof/>
        </w:rPr>
        <w:t>5</w:t>
      </w:r>
      <w:r w:rsidR="00967356" w:rsidRPr="00697708">
        <w:rPr>
          <w:rFonts w:eastAsia="SimSun" w:cs="Arial"/>
          <w:i/>
          <w:iCs/>
          <w:szCs w:val="20"/>
        </w:rPr>
        <w:fldChar w:fldCharType="end"/>
      </w:r>
      <w:r w:rsidR="00967356" w:rsidRPr="00697708">
        <w:rPr>
          <w:rFonts w:eastAsia="SimSun" w:cs="Arial"/>
          <w:i/>
          <w:iCs/>
          <w:szCs w:val="20"/>
        </w:rPr>
        <w:t xml:space="preserve"> </w:t>
      </w:r>
      <w:r w:rsidR="00B34DE2" w:rsidRPr="00697708">
        <w:rPr>
          <w:rFonts w:eastAsia="SimSun" w:cs="Arial"/>
          <w:i/>
          <w:iCs/>
          <w:szCs w:val="20"/>
        </w:rPr>
        <w:t>doe</w:t>
      </w:r>
      <w:r w:rsidR="00BB7B34" w:rsidRPr="00697708">
        <w:rPr>
          <w:rFonts w:eastAsia="SimSun" w:cs="Arial"/>
          <w:i/>
          <w:iCs/>
          <w:szCs w:val="20"/>
        </w:rPr>
        <w:t>s</w:t>
      </w:r>
      <w:r w:rsidR="00B34DE2" w:rsidRPr="00697708">
        <w:rPr>
          <w:rFonts w:eastAsia="SimSun" w:cs="Arial"/>
          <w:i/>
          <w:iCs/>
          <w:szCs w:val="20"/>
        </w:rPr>
        <w:t xml:space="preserve"> not apply</w:t>
      </w:r>
      <w:r w:rsidR="00B34DE2">
        <w:rPr>
          <w:rFonts w:eastAsia="SimSun" w:cs="Arial"/>
          <w:szCs w:val="20"/>
        </w:rPr>
        <w:t>)</w:t>
      </w:r>
      <w:r w:rsidR="005C2182" w:rsidRPr="005F470E">
        <w:rPr>
          <w:rFonts w:eastAsia="SimSun" w:cs="Arial"/>
          <w:szCs w:val="20"/>
        </w:rPr>
        <w:t>:</w:t>
      </w:r>
    </w:p>
    <w:p w14:paraId="01357317" w14:textId="77777777" w:rsidR="00943A6B" w:rsidRPr="005F470E" w:rsidRDefault="00943A6B" w:rsidP="006F532E">
      <w:pPr>
        <w:tabs>
          <w:tab w:val="left" w:pos="1247"/>
          <w:tab w:val="left" w:pos="2552"/>
          <w:tab w:val="left" w:pos="3856"/>
          <w:tab w:val="left" w:pos="5216"/>
          <w:tab w:val="left" w:pos="6464"/>
        </w:tabs>
        <w:spacing w:after="0" w:line="240" w:lineRule="auto"/>
        <w:rPr>
          <w:rFonts w:eastAsia="SimSun" w:cs="Arial"/>
          <w:szCs w:val="20"/>
        </w:rPr>
      </w:pPr>
    </w:p>
    <w:p w14:paraId="27FAB1C6" w14:textId="2F88B51E" w:rsidR="0085033E" w:rsidRPr="001F5CF1" w:rsidRDefault="00693EA3" w:rsidP="004342E2">
      <w:pPr>
        <w:numPr>
          <w:ilvl w:val="0"/>
          <w:numId w:val="20"/>
        </w:numPr>
        <w:tabs>
          <w:tab w:val="left" w:pos="1247"/>
          <w:tab w:val="left" w:pos="2552"/>
          <w:tab w:val="left" w:pos="3856"/>
          <w:tab w:val="left" w:pos="5216"/>
          <w:tab w:val="left" w:pos="6464"/>
        </w:tabs>
        <w:spacing w:after="240" w:line="240" w:lineRule="auto"/>
        <w:ind w:left="360"/>
        <w:contextualSpacing/>
        <w:rPr>
          <w:rFonts w:eastAsia="SimSun" w:cs="Arial"/>
          <w:szCs w:val="20"/>
        </w:rPr>
      </w:pPr>
      <w:r w:rsidRPr="001F5CF1">
        <w:rPr>
          <w:rFonts w:eastAsia="SimSun" w:cs="Arial"/>
          <w:szCs w:val="20"/>
        </w:rPr>
        <w:t>W</w:t>
      </w:r>
      <w:r w:rsidR="005C2182" w:rsidRPr="001F5CF1">
        <w:rPr>
          <w:rFonts w:eastAsia="SimSun" w:cs="Arial"/>
          <w:szCs w:val="20"/>
        </w:rPr>
        <w:t>ithout power boosting</w:t>
      </w:r>
      <w:r w:rsidRPr="001F5CF1">
        <w:rPr>
          <w:rFonts w:eastAsia="SimSun" w:cs="Arial"/>
          <w:szCs w:val="20"/>
        </w:rPr>
        <w:t xml:space="preserve">, and with or </w:t>
      </w:r>
      <w:r w:rsidR="005C2182" w:rsidRPr="001F5CF1">
        <w:rPr>
          <w:rFonts w:eastAsia="SimSun" w:cs="Arial"/>
          <w:szCs w:val="20"/>
        </w:rPr>
        <w:t xml:space="preserve">without pi/2-BPSK DMRS, </w:t>
      </w:r>
      <w:r w:rsidR="00BD34A5" w:rsidRPr="001F5CF1">
        <w:rPr>
          <w:rFonts w:eastAsia="SimSun" w:cs="Arial"/>
          <w:szCs w:val="20"/>
        </w:rPr>
        <w:t xml:space="preserve">pi/2-BPSK </w:t>
      </w:r>
      <w:r w:rsidR="0081076E" w:rsidRPr="001F5CF1">
        <w:rPr>
          <w:rFonts w:eastAsia="SimSun" w:cs="Arial"/>
          <w:szCs w:val="20"/>
        </w:rPr>
        <w:t xml:space="preserve">can provide up to </w:t>
      </w:r>
      <w:r w:rsidR="0081076E" w:rsidRPr="001F5CF1">
        <w:rPr>
          <w:rFonts w:eastAsia="SimSun" w:cs="Arial"/>
          <w:b/>
          <w:bCs/>
          <w:szCs w:val="20"/>
        </w:rPr>
        <w:t>0.5</w:t>
      </w:r>
      <w:r w:rsidR="0081076E" w:rsidRPr="001F5CF1">
        <w:rPr>
          <w:rFonts w:eastAsia="SimSun" w:cs="Arial"/>
          <w:szCs w:val="20"/>
        </w:rPr>
        <w:t xml:space="preserve"> </w:t>
      </w:r>
      <w:r w:rsidR="0081076E" w:rsidRPr="001F5CF1">
        <w:rPr>
          <w:rFonts w:eastAsia="SimSun" w:cs="Arial"/>
          <w:b/>
          <w:bCs/>
          <w:szCs w:val="20"/>
        </w:rPr>
        <w:t>dB</w:t>
      </w:r>
      <w:r w:rsidR="0081076E" w:rsidRPr="001F5CF1">
        <w:rPr>
          <w:rFonts w:eastAsia="SimSun" w:cs="Arial"/>
          <w:szCs w:val="20"/>
        </w:rPr>
        <w:t xml:space="preserve"> power gain in edge RB allocations</w:t>
      </w:r>
      <w:r w:rsidR="00D845AB" w:rsidRPr="001F5CF1">
        <w:rPr>
          <w:rFonts w:eastAsia="SimSun" w:cs="Arial"/>
          <w:szCs w:val="20"/>
        </w:rPr>
        <w:t>.</w:t>
      </w:r>
    </w:p>
    <w:p w14:paraId="1BB2B105" w14:textId="6AAF0632" w:rsidR="00C473E0" w:rsidRPr="001F5CF1" w:rsidRDefault="00C473E0" w:rsidP="004342E2">
      <w:pPr>
        <w:numPr>
          <w:ilvl w:val="0"/>
          <w:numId w:val="20"/>
        </w:numPr>
        <w:tabs>
          <w:tab w:val="left" w:pos="1247"/>
          <w:tab w:val="left" w:pos="2552"/>
          <w:tab w:val="left" w:pos="3856"/>
          <w:tab w:val="left" w:pos="5216"/>
          <w:tab w:val="left" w:pos="6464"/>
        </w:tabs>
        <w:spacing w:after="240" w:line="240" w:lineRule="auto"/>
        <w:ind w:left="360"/>
        <w:contextualSpacing/>
        <w:rPr>
          <w:rFonts w:eastAsia="SimSun" w:cs="Arial"/>
          <w:szCs w:val="20"/>
        </w:rPr>
      </w:pPr>
      <w:r w:rsidRPr="001F5CF1">
        <w:rPr>
          <w:rFonts w:eastAsia="SimSun" w:cs="Arial"/>
          <w:szCs w:val="20"/>
        </w:rPr>
        <w:lastRenderedPageBreak/>
        <w:t xml:space="preserve">Without power boosting, and without pi/2-BPSK DMRS, pi/2-BPSK can provide up to </w:t>
      </w:r>
      <w:r w:rsidR="007E7388" w:rsidRPr="001F5CF1">
        <w:rPr>
          <w:rFonts w:eastAsia="SimSun" w:cs="Arial"/>
          <w:b/>
          <w:bCs/>
          <w:szCs w:val="20"/>
        </w:rPr>
        <w:t>0.5</w:t>
      </w:r>
      <w:r w:rsidRPr="001F5CF1">
        <w:rPr>
          <w:rFonts w:eastAsia="SimSun" w:cs="Arial"/>
          <w:b/>
          <w:bCs/>
          <w:szCs w:val="20"/>
        </w:rPr>
        <w:t xml:space="preserve"> dB</w:t>
      </w:r>
      <w:r w:rsidRPr="001F5CF1">
        <w:rPr>
          <w:rFonts w:eastAsia="SimSun" w:cs="Arial"/>
          <w:szCs w:val="20"/>
        </w:rPr>
        <w:t xml:space="preserve"> power gain in </w:t>
      </w:r>
      <w:r w:rsidR="007E7388" w:rsidRPr="001F5CF1">
        <w:rPr>
          <w:rFonts w:eastAsia="SimSun" w:cs="Arial"/>
          <w:szCs w:val="20"/>
        </w:rPr>
        <w:t>outer</w:t>
      </w:r>
      <w:r w:rsidRPr="001F5CF1">
        <w:rPr>
          <w:rFonts w:eastAsia="SimSun" w:cs="Arial"/>
          <w:szCs w:val="20"/>
        </w:rPr>
        <w:t xml:space="preserve"> RB allocations.</w:t>
      </w:r>
    </w:p>
    <w:p w14:paraId="66F964F4" w14:textId="4FBE2F00" w:rsidR="007E7388" w:rsidRPr="001F5CF1" w:rsidRDefault="007E7388" w:rsidP="004342E2">
      <w:pPr>
        <w:numPr>
          <w:ilvl w:val="0"/>
          <w:numId w:val="20"/>
        </w:numPr>
        <w:tabs>
          <w:tab w:val="left" w:pos="1247"/>
          <w:tab w:val="left" w:pos="2552"/>
          <w:tab w:val="left" w:pos="3856"/>
          <w:tab w:val="left" w:pos="5216"/>
          <w:tab w:val="left" w:pos="6464"/>
        </w:tabs>
        <w:spacing w:after="240" w:line="240" w:lineRule="auto"/>
        <w:ind w:left="360"/>
        <w:contextualSpacing/>
        <w:rPr>
          <w:rFonts w:eastAsia="SimSun" w:cs="Arial"/>
          <w:szCs w:val="20"/>
        </w:rPr>
      </w:pPr>
      <w:r w:rsidRPr="001F5CF1">
        <w:rPr>
          <w:rFonts w:eastAsia="SimSun" w:cs="Arial"/>
          <w:szCs w:val="20"/>
        </w:rPr>
        <w:t xml:space="preserve">Without power boosting, and with pi/2-BPSK DMRS, pi/2-BPSK can provide up to </w:t>
      </w:r>
      <w:r w:rsidRPr="001F5CF1">
        <w:rPr>
          <w:rFonts w:eastAsia="SimSun" w:cs="Arial"/>
          <w:b/>
          <w:bCs/>
          <w:szCs w:val="20"/>
        </w:rPr>
        <w:t>1.0</w:t>
      </w:r>
      <w:r w:rsidRPr="001F5CF1">
        <w:rPr>
          <w:rFonts w:eastAsia="SimSun" w:cs="Arial"/>
          <w:szCs w:val="20"/>
        </w:rPr>
        <w:t xml:space="preserve"> </w:t>
      </w:r>
      <w:r w:rsidRPr="001F5CF1">
        <w:rPr>
          <w:rFonts w:eastAsia="SimSun" w:cs="Arial"/>
          <w:b/>
          <w:bCs/>
          <w:szCs w:val="20"/>
        </w:rPr>
        <w:t>dB</w:t>
      </w:r>
      <w:r w:rsidRPr="001F5CF1">
        <w:rPr>
          <w:rFonts w:eastAsia="SimSun" w:cs="Arial"/>
          <w:szCs w:val="20"/>
        </w:rPr>
        <w:t xml:space="preserve"> power gain in outer RB allocations.</w:t>
      </w:r>
    </w:p>
    <w:p w14:paraId="6CF9CDBF" w14:textId="072FAE3B" w:rsidR="007E7388" w:rsidRPr="001F5CF1" w:rsidRDefault="007E7388" w:rsidP="004342E2">
      <w:pPr>
        <w:numPr>
          <w:ilvl w:val="0"/>
          <w:numId w:val="20"/>
        </w:numPr>
        <w:tabs>
          <w:tab w:val="left" w:pos="1247"/>
          <w:tab w:val="left" w:pos="2552"/>
          <w:tab w:val="left" w:pos="3856"/>
          <w:tab w:val="left" w:pos="5216"/>
          <w:tab w:val="left" w:pos="6464"/>
        </w:tabs>
        <w:spacing w:after="240" w:line="240" w:lineRule="auto"/>
        <w:ind w:left="360"/>
        <w:contextualSpacing/>
        <w:rPr>
          <w:rFonts w:eastAsia="SimSun" w:cs="Arial"/>
          <w:szCs w:val="20"/>
        </w:rPr>
      </w:pPr>
      <w:r w:rsidRPr="001F5CF1">
        <w:rPr>
          <w:rFonts w:eastAsia="SimSun" w:cs="Arial"/>
          <w:szCs w:val="20"/>
        </w:rPr>
        <w:t>Without power boosting, and with</w:t>
      </w:r>
      <w:r w:rsidR="00B8106A" w:rsidRPr="001F5CF1">
        <w:rPr>
          <w:rFonts w:eastAsia="SimSun" w:cs="Arial"/>
          <w:szCs w:val="20"/>
        </w:rPr>
        <w:t xml:space="preserve"> or without</w:t>
      </w:r>
      <w:r w:rsidRPr="001F5CF1">
        <w:rPr>
          <w:rFonts w:eastAsia="SimSun" w:cs="Arial"/>
          <w:szCs w:val="20"/>
        </w:rPr>
        <w:t xml:space="preserve"> pi/2-BPSK DMRS, pi/2-BPSK </w:t>
      </w:r>
      <w:r w:rsidR="00F16256" w:rsidRPr="001F5CF1">
        <w:rPr>
          <w:rFonts w:eastAsia="SimSun" w:cs="Arial"/>
          <w:szCs w:val="20"/>
        </w:rPr>
        <w:t xml:space="preserve">provides no power gain in inner RB allocations, since both </w:t>
      </w:r>
      <w:r w:rsidR="00EB2724">
        <w:rPr>
          <w:rFonts w:eastAsia="SimSun" w:cs="Arial"/>
          <w:szCs w:val="20"/>
        </w:rPr>
        <w:t>pi</w:t>
      </w:r>
      <w:r w:rsidR="00F16256" w:rsidRPr="001F5CF1">
        <w:rPr>
          <w:rFonts w:eastAsia="SimSun" w:cs="Arial"/>
          <w:szCs w:val="20"/>
        </w:rPr>
        <w:t>/2-BPSK and QPSK are subject to 0 dB MPR</w:t>
      </w:r>
      <w:r w:rsidRPr="001F5CF1">
        <w:rPr>
          <w:rFonts w:eastAsia="SimSun" w:cs="Arial"/>
          <w:szCs w:val="20"/>
        </w:rPr>
        <w:t>.</w:t>
      </w:r>
    </w:p>
    <w:p w14:paraId="63D5547A" w14:textId="17CE7E19" w:rsidR="00B953FA" w:rsidRPr="001F5CF1" w:rsidRDefault="00B953FA" w:rsidP="004342E2">
      <w:pPr>
        <w:numPr>
          <w:ilvl w:val="0"/>
          <w:numId w:val="20"/>
        </w:numPr>
        <w:tabs>
          <w:tab w:val="left" w:pos="1247"/>
          <w:tab w:val="left" w:pos="2552"/>
          <w:tab w:val="left" w:pos="3856"/>
          <w:tab w:val="left" w:pos="5216"/>
          <w:tab w:val="left" w:pos="6464"/>
        </w:tabs>
        <w:spacing w:after="240" w:line="240" w:lineRule="auto"/>
        <w:ind w:left="360"/>
        <w:contextualSpacing/>
        <w:rPr>
          <w:rFonts w:eastAsia="SimSun" w:cs="Arial"/>
          <w:szCs w:val="20"/>
        </w:rPr>
      </w:pPr>
      <w:r w:rsidRPr="001F5CF1">
        <w:rPr>
          <w:rFonts w:eastAsia="SimSun" w:cs="Arial"/>
          <w:szCs w:val="20"/>
        </w:rPr>
        <w:t xml:space="preserve">With power boosting, and without pi/2-BPSK DMRS, pi/2-BPSK can provide up to </w:t>
      </w:r>
      <w:r w:rsidR="00FA3AFF" w:rsidRPr="001F5CF1">
        <w:rPr>
          <w:rFonts w:eastAsia="SimSun" w:cs="Arial"/>
          <w:szCs w:val="20"/>
        </w:rPr>
        <w:t>(26 – 0.2) – 23 =</w:t>
      </w:r>
      <w:r w:rsidR="00A14D1E" w:rsidRPr="001F5CF1">
        <w:rPr>
          <w:rFonts w:eastAsia="SimSun" w:cs="Arial"/>
          <w:szCs w:val="20"/>
        </w:rPr>
        <w:t xml:space="preserve"> </w:t>
      </w:r>
      <w:r w:rsidR="00950046" w:rsidRPr="001F5CF1">
        <w:rPr>
          <w:rFonts w:eastAsia="SimSun" w:cs="Arial"/>
          <w:b/>
          <w:bCs/>
          <w:szCs w:val="20"/>
        </w:rPr>
        <w:t>2.8</w:t>
      </w:r>
      <w:r w:rsidRPr="001F5CF1">
        <w:rPr>
          <w:rFonts w:eastAsia="SimSun" w:cs="Arial"/>
          <w:b/>
          <w:bCs/>
          <w:szCs w:val="20"/>
        </w:rPr>
        <w:t xml:space="preserve"> dB</w:t>
      </w:r>
      <w:r w:rsidRPr="001F5CF1">
        <w:rPr>
          <w:rFonts w:eastAsia="SimSun" w:cs="Arial"/>
          <w:szCs w:val="20"/>
        </w:rPr>
        <w:t xml:space="preserve"> power gain in </w:t>
      </w:r>
      <w:r w:rsidR="00192B1A" w:rsidRPr="001F5CF1">
        <w:rPr>
          <w:rFonts w:eastAsia="SimSun" w:cs="Arial"/>
          <w:szCs w:val="20"/>
        </w:rPr>
        <w:t xml:space="preserve">inner </w:t>
      </w:r>
      <w:r w:rsidRPr="001F5CF1">
        <w:rPr>
          <w:rFonts w:eastAsia="SimSun" w:cs="Arial"/>
          <w:szCs w:val="20"/>
        </w:rPr>
        <w:t>RB allocations.</w:t>
      </w:r>
    </w:p>
    <w:p w14:paraId="33FB8EE7" w14:textId="77777777" w:rsidR="005C2182" w:rsidRPr="005F470E" w:rsidRDefault="005C2182" w:rsidP="005C2182">
      <w:pPr>
        <w:tabs>
          <w:tab w:val="left" w:pos="1247"/>
          <w:tab w:val="left" w:pos="2552"/>
          <w:tab w:val="left" w:pos="3856"/>
          <w:tab w:val="left" w:pos="5216"/>
          <w:tab w:val="left" w:pos="6464"/>
        </w:tabs>
        <w:spacing w:after="240" w:line="240" w:lineRule="auto"/>
        <w:ind w:left="660"/>
        <w:contextualSpacing/>
        <w:rPr>
          <w:rFonts w:eastAsia="SimSun" w:cs="Arial"/>
          <w:szCs w:val="20"/>
        </w:rPr>
      </w:pPr>
    </w:p>
    <w:p w14:paraId="68A3C940" w14:textId="694643DF" w:rsidR="00950046" w:rsidRDefault="00F97769" w:rsidP="005C2182">
      <w:pPr>
        <w:tabs>
          <w:tab w:val="left" w:pos="1247"/>
          <w:tab w:val="left" w:pos="2552"/>
          <w:tab w:val="left" w:pos="3856"/>
          <w:tab w:val="left" w:pos="5216"/>
          <w:tab w:val="left" w:pos="6464"/>
        </w:tabs>
        <w:spacing w:after="240" w:line="240" w:lineRule="auto"/>
        <w:rPr>
          <w:rFonts w:eastAsia="SimSun" w:cs="Arial"/>
          <w:szCs w:val="20"/>
        </w:rPr>
      </w:pPr>
      <w:r w:rsidRPr="00F97769">
        <w:rPr>
          <w:rFonts w:eastAsia="SimSun" w:cs="Arial"/>
          <w:szCs w:val="20"/>
        </w:rPr>
        <w:t xml:space="preserve">Based on the above analysis, a PC3 UE can achieve power gains of up to 1.0 dB without power boosting and up to 2.8 dB with power boosting, when applying the upper bound of MPR values. </w:t>
      </w:r>
    </w:p>
    <w:p w14:paraId="15F14EA1" w14:textId="19A06B51" w:rsidR="00F3427B" w:rsidRPr="00725B70" w:rsidRDefault="00F3427B" w:rsidP="00725B70">
      <w:pPr>
        <w:pStyle w:val="Observation"/>
      </w:pPr>
      <w:bookmarkStart w:id="109" w:name="_Toc210336450"/>
      <w:r w:rsidRPr="009526AF">
        <w:t xml:space="preserve">When a UE does not support power boosting, the </w:t>
      </w:r>
      <w:r w:rsidR="00D23487">
        <w:t xml:space="preserve">power </w:t>
      </w:r>
      <w:r w:rsidRPr="009526AF">
        <w:t xml:space="preserve">gain of </w:t>
      </w:r>
      <w:r>
        <w:t>pi</w:t>
      </w:r>
      <w:r w:rsidRPr="009526AF">
        <w:t xml:space="preserve">/2-BPSK over QPSK ranges </w:t>
      </w:r>
      <w:r w:rsidR="00D23487">
        <w:t xml:space="preserve">can be up to 1 dB, while with power boosting, the gain can be up to </w:t>
      </w:r>
      <w:r w:rsidR="00B147EA">
        <w:t>2.8 dB when the upper bound of MPR values are applied to the maximum transmit power of a PC3 UE</w:t>
      </w:r>
      <w:r w:rsidRPr="00BE500D">
        <w:t>.</w:t>
      </w:r>
      <w:bookmarkEnd w:id="109"/>
      <w:r w:rsidR="00B147EA">
        <w:t xml:space="preserve"> </w:t>
      </w:r>
    </w:p>
    <w:p w14:paraId="4D579963" w14:textId="707A2FE3" w:rsidR="00687AB3" w:rsidRDefault="00687AB3" w:rsidP="00687AB3">
      <w:pPr>
        <w:rPr>
          <w:rFonts w:cs="Arial"/>
        </w:rPr>
      </w:pPr>
      <w:r w:rsidRPr="001B78FD">
        <w:rPr>
          <w:rFonts w:cs="Arial"/>
        </w:rPr>
        <w:t xml:space="preserve">Given the advantages of </w:t>
      </w:r>
      <w:r>
        <w:rPr>
          <w:rFonts w:cs="Arial"/>
        </w:rPr>
        <w:t>pi</w:t>
      </w:r>
      <w:r w:rsidRPr="001B78FD">
        <w:rPr>
          <w:rFonts w:cs="Arial"/>
        </w:rPr>
        <w:t>/2-BPSK over QPSK, it may be beneficial to extend the MCS indices beyond 0</w:t>
      </w:r>
      <w:r>
        <w:rPr>
          <w:rFonts w:cs="Arial"/>
        </w:rPr>
        <w:t>-</w:t>
      </w:r>
      <w:r w:rsidRPr="001B78FD">
        <w:rPr>
          <w:rFonts w:cs="Arial"/>
        </w:rPr>
        <w:t>1 in Table 6.1.4.1-1. For MCS indices 0</w:t>
      </w:r>
      <w:r>
        <w:rPr>
          <w:rFonts w:cs="Arial"/>
        </w:rPr>
        <w:t>-</w:t>
      </w:r>
      <w:r w:rsidRPr="001B78FD">
        <w:rPr>
          <w:rFonts w:cs="Arial"/>
        </w:rPr>
        <w:t xml:space="preserve">1 supporting </w:t>
      </w:r>
      <w:r>
        <w:rPr>
          <w:rFonts w:cs="Arial"/>
        </w:rPr>
        <w:t>pi</w:t>
      </w:r>
      <w:r w:rsidRPr="001B78FD">
        <w:rPr>
          <w:rFonts w:cs="Arial"/>
        </w:rPr>
        <w:t xml:space="preserve">/2-BPSK, spectral efficiency remains the same as QPSK, since the </w:t>
      </w:r>
      <w:r w:rsidRPr="00A64CC6">
        <w:rPr>
          <w:rFonts w:cs="Arial"/>
          <w:i/>
          <w:iCs/>
        </w:rPr>
        <w:t>target code rate</w:t>
      </w:r>
      <w:r w:rsidRPr="001B78FD">
        <w:rPr>
          <w:rFonts w:cs="Arial"/>
        </w:rPr>
        <w:t xml:space="preserve"> for </w:t>
      </w:r>
      <w:r>
        <w:rPr>
          <w:rFonts w:cs="Arial"/>
        </w:rPr>
        <w:t>pi</w:t>
      </w:r>
      <w:r w:rsidRPr="001B78FD">
        <w:rPr>
          <w:rFonts w:cs="Arial"/>
        </w:rPr>
        <w:t>/2-BPSK is set at twice that of QPSK.</w:t>
      </w:r>
      <w:r w:rsidR="003B6072">
        <w:rPr>
          <w:rFonts w:cs="Arial"/>
        </w:rPr>
        <w:t xml:space="preserve"> Accordingly,</w:t>
      </w:r>
      <w:r w:rsidRPr="001B78FD">
        <w:rPr>
          <w:rFonts w:cs="Arial"/>
        </w:rPr>
        <w:t xml:space="preserve"> </w:t>
      </w:r>
      <w:r w:rsidR="003B6072">
        <w:rPr>
          <w:rFonts w:cs="Arial"/>
        </w:rPr>
        <w:t>e</w:t>
      </w:r>
      <w:r w:rsidRPr="001B78FD">
        <w:rPr>
          <w:rFonts w:cs="Arial"/>
        </w:rPr>
        <w:t xml:space="preserve">xtending </w:t>
      </w:r>
      <w:r>
        <w:rPr>
          <w:rFonts w:cs="Arial"/>
        </w:rPr>
        <w:t>pi</w:t>
      </w:r>
      <w:r w:rsidRPr="001B78FD">
        <w:rPr>
          <w:rFonts w:cs="Arial"/>
        </w:rPr>
        <w:t xml:space="preserve">/2-BPSK to higher MCS indices requires doubling the </w:t>
      </w:r>
      <w:r w:rsidRPr="00A64CC6">
        <w:rPr>
          <w:rFonts w:cs="Arial"/>
          <w:i/>
          <w:iCs/>
        </w:rPr>
        <w:t>target code rate</w:t>
      </w:r>
      <w:r w:rsidRPr="001B78FD">
        <w:rPr>
          <w:rFonts w:cs="Arial"/>
        </w:rPr>
        <w:t xml:space="preserve"> relative to QPSK</w:t>
      </w:r>
      <w:r w:rsidR="00DB4ADF">
        <w:rPr>
          <w:rFonts w:cs="Arial"/>
        </w:rPr>
        <w:t xml:space="preserve">, while retaining the </w:t>
      </w:r>
      <w:r w:rsidR="003B6072">
        <w:rPr>
          <w:rFonts w:cs="Arial"/>
        </w:rPr>
        <w:t>same spectral efficiency</w:t>
      </w:r>
      <w:r>
        <w:rPr>
          <w:rFonts w:cs="Arial"/>
        </w:rPr>
        <w:t>. H</w:t>
      </w:r>
      <w:r w:rsidRPr="001B78FD">
        <w:rPr>
          <w:rFonts w:cs="Arial"/>
        </w:rPr>
        <w:t xml:space="preserve">owever, extension beyond MCS index 6 is not feasible because the resulting </w:t>
      </w:r>
      <w:r w:rsidRPr="00A64CC6">
        <w:rPr>
          <w:rFonts w:cs="Arial"/>
          <w:i/>
          <w:iCs/>
        </w:rPr>
        <w:t>target code rate</w:t>
      </w:r>
      <w:r w:rsidRPr="001B78FD">
        <w:rPr>
          <w:rFonts w:cs="Arial"/>
        </w:rPr>
        <w:t xml:space="preserve"> would exceed 1.</w:t>
      </w:r>
      <w:r>
        <w:rPr>
          <w:rFonts w:cs="Arial"/>
        </w:rPr>
        <w:t xml:space="preserve"> </w:t>
      </w:r>
      <w:r w:rsidRPr="001B78FD">
        <w:rPr>
          <w:rFonts w:cs="Arial"/>
        </w:rPr>
        <w:t xml:space="preserve">Therefore, MCS indices 2 through 6 in Table 6.1.4.1-1 can be updated to support </w:t>
      </w:r>
      <w:r>
        <w:rPr>
          <w:rFonts w:cs="Arial"/>
        </w:rPr>
        <w:t>pi</w:t>
      </w:r>
      <w:r w:rsidRPr="001B78FD">
        <w:rPr>
          <w:rFonts w:cs="Arial"/>
        </w:rPr>
        <w:t>/2-BPSK.</w:t>
      </w:r>
      <w:r>
        <w:rPr>
          <w:rFonts w:cs="Arial"/>
        </w:rPr>
        <w:t xml:space="preserve"> </w:t>
      </w:r>
      <w:r>
        <w:rPr>
          <w:rFonts w:cs="Arial"/>
        </w:rPr>
        <w:fldChar w:fldCharType="begin"/>
      </w:r>
      <w:r>
        <w:rPr>
          <w:rFonts w:cs="Arial"/>
        </w:rPr>
        <w:instrText xml:space="preserve"> REF _Ref207706872 \h </w:instrText>
      </w:r>
      <w:r>
        <w:rPr>
          <w:rFonts w:cs="Arial"/>
        </w:rPr>
      </w:r>
      <w:r>
        <w:rPr>
          <w:rFonts w:cs="Arial"/>
        </w:rPr>
        <w:fldChar w:fldCharType="separate"/>
      </w:r>
      <w:r w:rsidR="006A611F">
        <w:t xml:space="preserve">Table </w:t>
      </w:r>
      <w:r w:rsidR="006A611F">
        <w:rPr>
          <w:noProof/>
        </w:rPr>
        <w:t>6</w:t>
      </w:r>
      <w:r>
        <w:rPr>
          <w:rFonts w:cs="Arial"/>
        </w:rPr>
        <w:fldChar w:fldCharType="end"/>
      </w:r>
      <w:r w:rsidRPr="005203BE">
        <w:rPr>
          <w:rFonts w:cs="Arial"/>
        </w:rPr>
        <w:t xml:space="preserve"> illustrates the MCS table with extended indices supporting </w:t>
      </w:r>
      <w:r>
        <w:rPr>
          <w:rFonts w:cs="Arial"/>
        </w:rPr>
        <w:t>pi</w:t>
      </w:r>
      <w:r w:rsidRPr="005203BE">
        <w:rPr>
          <w:rFonts w:cs="Arial"/>
        </w:rPr>
        <w:t>/2-BPSK</w:t>
      </w:r>
      <w:r>
        <w:rPr>
          <w:rFonts w:cs="Arial"/>
        </w:rPr>
        <w:t>, where t</w:t>
      </w:r>
      <w:r w:rsidRPr="005203BE">
        <w:rPr>
          <w:rFonts w:cs="Arial"/>
        </w:rPr>
        <w:t xml:space="preserve">he variable </w:t>
      </w:r>
      <w:r w:rsidRPr="005203BE">
        <w:rPr>
          <w:rFonts w:cs="Arial"/>
          <w:i/>
          <w:iCs/>
        </w:rPr>
        <w:t>q</w:t>
      </w:r>
      <w:r w:rsidRPr="005203BE">
        <w:rPr>
          <w:rFonts w:cs="Arial"/>
        </w:rPr>
        <w:t xml:space="preserve"> is pre</w:t>
      </w:r>
      <w:r>
        <w:rPr>
          <w:rFonts w:cs="Arial"/>
        </w:rPr>
        <w:t>-</w:t>
      </w:r>
      <w:r w:rsidRPr="005203BE">
        <w:rPr>
          <w:rFonts w:cs="Arial"/>
        </w:rPr>
        <w:t xml:space="preserve">defined as 1 or 2 to configure </w:t>
      </w:r>
      <w:r>
        <w:rPr>
          <w:rFonts w:cs="Arial"/>
        </w:rPr>
        <w:t>pi</w:t>
      </w:r>
      <w:r w:rsidRPr="005203BE">
        <w:rPr>
          <w:rFonts w:cs="Arial"/>
        </w:rPr>
        <w:t xml:space="preserve">/2-BPSK (when the higher-layer parameter </w:t>
      </w:r>
      <w:r w:rsidRPr="005203BE">
        <w:rPr>
          <w:rFonts w:cs="Arial"/>
          <w:i/>
          <w:iCs/>
        </w:rPr>
        <w:t>tp-pi2BPSK</w:t>
      </w:r>
      <w:r w:rsidRPr="005203BE">
        <w:rPr>
          <w:rFonts w:cs="Arial"/>
        </w:rPr>
        <w:t xml:space="preserve"> is </w:t>
      </w:r>
      <w:r>
        <w:rPr>
          <w:rFonts w:cs="Arial"/>
        </w:rPr>
        <w:t>configured</w:t>
      </w:r>
      <w:r w:rsidRPr="005203BE">
        <w:rPr>
          <w:rFonts w:cs="Arial"/>
        </w:rPr>
        <w:t>) or QPSK,</w:t>
      </w:r>
      <w:r>
        <w:rPr>
          <w:rFonts w:cs="Arial"/>
        </w:rPr>
        <w:t xml:space="preserve"> respectively,</w:t>
      </w:r>
      <w:r w:rsidRPr="005203BE">
        <w:rPr>
          <w:rFonts w:cs="Arial"/>
        </w:rPr>
        <w:t xml:space="preserve"> in accordance with Clause 6.1.4.1 of TS 38.214</w:t>
      </w:r>
      <w:r>
        <w:rPr>
          <w:rFonts w:cs="Arial"/>
        </w:rPr>
        <w:t>.</w:t>
      </w:r>
    </w:p>
    <w:p w14:paraId="34A4452E" w14:textId="3917F830" w:rsidR="00687AB3" w:rsidRDefault="00687AB3" w:rsidP="00687AB3">
      <w:pPr>
        <w:pStyle w:val="Caption"/>
        <w:keepNext/>
        <w:jc w:val="center"/>
      </w:pPr>
      <w:bookmarkStart w:id="110" w:name="_Ref207706872"/>
      <w:r>
        <w:t xml:space="preserve">Table </w:t>
      </w:r>
      <w:r>
        <w:fldChar w:fldCharType="begin"/>
      </w:r>
      <w:r>
        <w:instrText xml:space="preserve"> SEQ Table \* ARABIC </w:instrText>
      </w:r>
      <w:r>
        <w:fldChar w:fldCharType="separate"/>
      </w:r>
      <w:r w:rsidR="005F0290">
        <w:rPr>
          <w:noProof/>
        </w:rPr>
        <w:t>6</w:t>
      </w:r>
      <w:r>
        <w:fldChar w:fldCharType="end"/>
      </w:r>
      <w:bookmarkEnd w:id="110"/>
      <w:r>
        <w:tab/>
      </w:r>
      <w:r w:rsidRPr="001016C7">
        <w:t>Updated Table 6.1.4.1-1 of TS 38.214 with extended MCS indices for pi/2-BPSK: MCS index table 1 for PUSCH with transform precoding and 64QAM</w:t>
      </w:r>
    </w:p>
    <w:tbl>
      <w:tblPr>
        <w:tblStyle w:val="TableGrid10"/>
        <w:tblW w:w="0" w:type="auto"/>
        <w:jc w:val="center"/>
        <w:tblLook w:val="04A0" w:firstRow="1" w:lastRow="0" w:firstColumn="1" w:lastColumn="0" w:noHBand="0" w:noVBand="1"/>
      </w:tblPr>
      <w:tblGrid>
        <w:gridCol w:w="1188"/>
        <w:gridCol w:w="1788"/>
        <w:gridCol w:w="2557"/>
        <w:gridCol w:w="1068"/>
      </w:tblGrid>
      <w:tr w:rsidR="00687AB3" w:rsidRPr="008134A8" w14:paraId="01772E57" w14:textId="77777777" w:rsidTr="00346367">
        <w:trPr>
          <w:jc w:val="center"/>
        </w:trPr>
        <w:tc>
          <w:tcPr>
            <w:tcW w:w="0" w:type="auto"/>
            <w:shd w:val="clear" w:color="auto" w:fill="EDEDED" w:themeFill="accent3" w:themeFillTint="33"/>
          </w:tcPr>
          <w:p w14:paraId="1CFEC3DD" w14:textId="77777777" w:rsidR="00687AB3" w:rsidRPr="00756EB2"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MCS Index</w:t>
            </w:r>
          </w:p>
          <w:p w14:paraId="74ACBA11" w14:textId="77777777" w:rsidR="00687AB3" w:rsidRPr="008134A8" w:rsidRDefault="00122475">
            <w:pPr>
              <w:keepLines/>
              <w:tabs>
                <w:tab w:val="left" w:pos="2552"/>
                <w:tab w:val="left" w:pos="3856"/>
                <w:tab w:val="left" w:pos="5216"/>
                <w:tab w:val="left" w:pos="6464"/>
                <w:tab w:val="left" w:pos="7768"/>
                <w:tab w:val="left" w:pos="9072"/>
                <w:tab w:val="left" w:pos="9639"/>
              </w:tabs>
              <w:spacing w:after="0" w:line="240" w:lineRule="auto"/>
              <w:jc w:val="center"/>
              <w:rPr>
                <w:rFonts w:ascii="Ericsson Hilda" w:eastAsia="SimSun" w:hAnsi="Ericsson Hilda" w:cs="Verdana"/>
                <w:b/>
                <w:bCs/>
                <w:sz w:val="20"/>
                <w:szCs w:val="20"/>
                <w:lang w:eastAsia="zh-CN"/>
              </w:rPr>
            </w:pPr>
            <m:oMathPara>
              <m:oMath>
                <m:sSub>
                  <m:sSubPr>
                    <m:ctrlPr>
                      <w:rPr>
                        <w:rFonts w:ascii="Cambria Math" w:eastAsia="SimSun" w:hAnsi="Cambria Math" w:cs="Verdana"/>
                        <w:b/>
                        <w:bCs/>
                        <w:i/>
                        <w:sz w:val="20"/>
                        <w:szCs w:val="20"/>
                        <w:lang w:eastAsia="zh-CN"/>
                      </w:rPr>
                    </m:ctrlPr>
                  </m:sSubPr>
                  <m:e>
                    <m:r>
                      <m:rPr>
                        <m:sty m:val="bi"/>
                      </m:rPr>
                      <w:rPr>
                        <w:rFonts w:ascii="Cambria Math" w:eastAsia="SimSun" w:hAnsi="Cambria Math" w:cs="Verdana"/>
                        <w:sz w:val="20"/>
                        <w:szCs w:val="20"/>
                        <w:lang w:eastAsia="zh-CN"/>
                      </w:rPr>
                      <m:t>I</m:t>
                    </m:r>
                  </m:e>
                  <m:sub>
                    <m:r>
                      <m:rPr>
                        <m:sty m:val="bi"/>
                      </m:rPr>
                      <w:rPr>
                        <w:rFonts w:ascii="Cambria Math" w:eastAsia="SimSun" w:hAnsi="Cambria Math" w:cs="Verdana"/>
                        <w:sz w:val="20"/>
                        <w:szCs w:val="20"/>
                        <w:lang w:eastAsia="zh-CN"/>
                      </w:rPr>
                      <m:t>mcs</m:t>
                    </m:r>
                  </m:sub>
                </m:sSub>
              </m:oMath>
            </m:oMathPara>
          </w:p>
        </w:tc>
        <w:tc>
          <w:tcPr>
            <w:tcW w:w="0" w:type="auto"/>
            <w:shd w:val="clear" w:color="auto" w:fill="EDEDED" w:themeFill="accent3" w:themeFillTint="33"/>
          </w:tcPr>
          <w:p w14:paraId="216B14A4" w14:textId="77777777" w:rsidR="00687AB3" w:rsidRPr="00756EB2"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Modulation Order</w:t>
            </w:r>
          </w:p>
          <w:p w14:paraId="240391CD" w14:textId="77777777" w:rsidR="00687AB3" w:rsidRPr="008134A8" w:rsidRDefault="00122475">
            <w:pPr>
              <w:keepLines/>
              <w:tabs>
                <w:tab w:val="left" w:pos="2552"/>
                <w:tab w:val="left" w:pos="3856"/>
                <w:tab w:val="left" w:pos="5216"/>
                <w:tab w:val="left" w:pos="6464"/>
                <w:tab w:val="left" w:pos="7768"/>
                <w:tab w:val="left" w:pos="9072"/>
                <w:tab w:val="left" w:pos="9639"/>
              </w:tabs>
              <w:spacing w:after="0" w:line="240" w:lineRule="auto"/>
              <w:jc w:val="center"/>
              <w:rPr>
                <w:rFonts w:ascii="Ericsson Hilda" w:eastAsia="SimSun" w:hAnsi="Ericsson Hilda" w:cs="Verdana"/>
                <w:b/>
                <w:bCs/>
                <w:sz w:val="20"/>
                <w:szCs w:val="20"/>
                <w:lang w:eastAsia="zh-CN"/>
              </w:rPr>
            </w:pPr>
            <m:oMathPara>
              <m:oMath>
                <m:sSub>
                  <m:sSubPr>
                    <m:ctrlPr>
                      <w:rPr>
                        <w:rFonts w:ascii="Cambria Math" w:eastAsia="SimSun" w:hAnsi="Cambria Math" w:cs="Verdana"/>
                        <w:b/>
                        <w:bCs/>
                        <w:i/>
                        <w:sz w:val="20"/>
                        <w:szCs w:val="20"/>
                        <w:lang w:eastAsia="zh-CN"/>
                      </w:rPr>
                    </m:ctrlPr>
                  </m:sSubPr>
                  <m:e>
                    <m:r>
                      <m:rPr>
                        <m:sty m:val="bi"/>
                      </m:rPr>
                      <w:rPr>
                        <w:rFonts w:ascii="Cambria Math" w:eastAsia="SimSun" w:hAnsi="Cambria Math" w:cs="Verdana"/>
                        <w:sz w:val="20"/>
                        <w:szCs w:val="20"/>
                        <w:lang w:eastAsia="zh-CN"/>
                      </w:rPr>
                      <m:t>Q</m:t>
                    </m:r>
                  </m:e>
                  <m:sub>
                    <m:r>
                      <m:rPr>
                        <m:sty m:val="bi"/>
                      </m:rPr>
                      <w:rPr>
                        <w:rFonts w:ascii="Cambria Math" w:eastAsia="SimSun" w:hAnsi="Cambria Math" w:cs="Verdana"/>
                        <w:sz w:val="20"/>
                        <w:szCs w:val="20"/>
                        <w:lang w:eastAsia="zh-CN"/>
                      </w:rPr>
                      <m:t>m</m:t>
                    </m:r>
                  </m:sub>
                </m:sSub>
              </m:oMath>
            </m:oMathPara>
          </w:p>
        </w:tc>
        <w:tc>
          <w:tcPr>
            <w:tcW w:w="0" w:type="auto"/>
            <w:shd w:val="clear" w:color="auto" w:fill="EDEDED" w:themeFill="accent3" w:themeFillTint="33"/>
          </w:tcPr>
          <w:p w14:paraId="37FD1E1F" w14:textId="77777777" w:rsidR="00687AB3" w:rsidRPr="008134A8"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Target code Rate R x 1024</w:t>
            </w:r>
          </w:p>
        </w:tc>
        <w:tc>
          <w:tcPr>
            <w:tcW w:w="0" w:type="auto"/>
            <w:shd w:val="clear" w:color="auto" w:fill="EDEDED" w:themeFill="accent3" w:themeFillTint="33"/>
          </w:tcPr>
          <w:p w14:paraId="04794B08" w14:textId="77777777" w:rsidR="00687AB3" w:rsidRPr="00756EB2"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b/>
                <w:bCs/>
                <w:sz w:val="20"/>
                <w:szCs w:val="20"/>
                <w:lang w:eastAsia="zh-CN"/>
              </w:rPr>
              <w:t>S</w:t>
            </w:r>
            <w:r w:rsidRPr="008134A8">
              <w:rPr>
                <w:rFonts w:ascii="Ericsson Hilda" w:eastAsia="SimSun" w:hAnsi="Ericsson Hilda" w:cs="Verdana" w:hint="eastAsia"/>
                <w:b/>
                <w:bCs/>
                <w:sz w:val="20"/>
                <w:szCs w:val="20"/>
                <w:lang w:eastAsia="zh-CN"/>
              </w:rPr>
              <w:t xml:space="preserve">pectral </w:t>
            </w:r>
          </w:p>
          <w:p w14:paraId="3C401520" w14:textId="77777777" w:rsidR="00687AB3" w:rsidRPr="008134A8" w:rsidRDefault="00687AB3">
            <w:pPr>
              <w:keepLines/>
              <w:tabs>
                <w:tab w:val="left" w:pos="2552"/>
                <w:tab w:val="left" w:pos="3856"/>
                <w:tab w:val="left" w:pos="5216"/>
                <w:tab w:val="left" w:pos="6464"/>
                <w:tab w:val="left" w:pos="7768"/>
                <w:tab w:val="left" w:pos="9072"/>
                <w:tab w:val="left" w:pos="9639"/>
              </w:tabs>
              <w:spacing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efficiency</w:t>
            </w:r>
          </w:p>
        </w:tc>
      </w:tr>
      <w:tr w:rsidR="00687AB3" w:rsidRPr="008134A8" w14:paraId="43DEB692" w14:textId="77777777" w:rsidTr="00346367">
        <w:trPr>
          <w:jc w:val="center"/>
        </w:trPr>
        <w:tc>
          <w:tcPr>
            <w:tcW w:w="0" w:type="auto"/>
          </w:tcPr>
          <w:p w14:paraId="54397E8B"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0</w:t>
            </w:r>
          </w:p>
        </w:tc>
        <w:tc>
          <w:tcPr>
            <w:tcW w:w="0" w:type="auto"/>
          </w:tcPr>
          <w:p w14:paraId="3CB88A84"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q</w:t>
            </w:r>
          </w:p>
        </w:tc>
        <w:tc>
          <w:tcPr>
            <w:tcW w:w="0" w:type="auto"/>
          </w:tcPr>
          <w:p w14:paraId="0EA6BE1A"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240/q</w:t>
            </w:r>
          </w:p>
        </w:tc>
        <w:tc>
          <w:tcPr>
            <w:tcW w:w="0" w:type="auto"/>
          </w:tcPr>
          <w:p w14:paraId="2DD79E40"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0.2344</w:t>
            </w:r>
          </w:p>
        </w:tc>
      </w:tr>
      <w:tr w:rsidR="00687AB3" w:rsidRPr="008134A8" w14:paraId="23E28BE8" w14:textId="77777777" w:rsidTr="00346367">
        <w:trPr>
          <w:jc w:val="center"/>
        </w:trPr>
        <w:tc>
          <w:tcPr>
            <w:tcW w:w="0" w:type="auto"/>
          </w:tcPr>
          <w:p w14:paraId="520ED727"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1</w:t>
            </w:r>
          </w:p>
        </w:tc>
        <w:tc>
          <w:tcPr>
            <w:tcW w:w="0" w:type="auto"/>
          </w:tcPr>
          <w:p w14:paraId="1E60E463"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q</w:t>
            </w:r>
          </w:p>
        </w:tc>
        <w:tc>
          <w:tcPr>
            <w:tcW w:w="0" w:type="auto"/>
          </w:tcPr>
          <w:p w14:paraId="06266F0D"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314/q</w:t>
            </w:r>
          </w:p>
        </w:tc>
        <w:tc>
          <w:tcPr>
            <w:tcW w:w="0" w:type="auto"/>
          </w:tcPr>
          <w:p w14:paraId="0B7F0B56"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0.3066</w:t>
            </w:r>
          </w:p>
        </w:tc>
      </w:tr>
      <w:tr w:rsidR="00687AB3" w:rsidRPr="008134A8" w14:paraId="6ACF739A" w14:textId="77777777" w:rsidTr="00346367">
        <w:trPr>
          <w:jc w:val="center"/>
        </w:trPr>
        <w:tc>
          <w:tcPr>
            <w:tcW w:w="0" w:type="auto"/>
          </w:tcPr>
          <w:p w14:paraId="451DF675"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2</w:t>
            </w:r>
          </w:p>
        </w:tc>
        <w:tc>
          <w:tcPr>
            <w:tcW w:w="0" w:type="auto"/>
          </w:tcPr>
          <w:p w14:paraId="2984C2AB"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color w:val="0070C0"/>
                <w:sz w:val="20"/>
                <w:szCs w:val="20"/>
                <w:lang w:eastAsia="zh-CN"/>
              </w:rPr>
            </w:pPr>
            <w:r w:rsidRPr="008134A8">
              <w:rPr>
                <w:rFonts w:ascii="Ericsson Hilda" w:eastAsia="SimSun" w:hAnsi="Ericsson Hilda" w:cs="Verdana" w:hint="eastAsia"/>
                <w:color w:val="0070C0"/>
                <w:sz w:val="20"/>
                <w:szCs w:val="20"/>
                <w:lang w:eastAsia="zh-CN"/>
              </w:rPr>
              <w:t>q</w:t>
            </w:r>
          </w:p>
        </w:tc>
        <w:tc>
          <w:tcPr>
            <w:tcW w:w="0" w:type="auto"/>
          </w:tcPr>
          <w:p w14:paraId="652CDDA1"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color w:val="0070C0"/>
                <w:sz w:val="20"/>
                <w:szCs w:val="20"/>
                <w:lang w:eastAsia="zh-CN"/>
              </w:rPr>
            </w:pPr>
            <w:r w:rsidRPr="00756EB2">
              <w:rPr>
                <w:rFonts w:ascii="Ericsson Hilda" w:eastAsia="SimSun" w:hAnsi="Ericsson Hilda" w:cs="Verdana"/>
                <w:color w:val="0070C0"/>
                <w:sz w:val="20"/>
                <w:szCs w:val="20"/>
                <w:lang w:eastAsia="zh-CN"/>
              </w:rPr>
              <w:t>386</w:t>
            </w:r>
            <w:r w:rsidRPr="008134A8">
              <w:rPr>
                <w:rFonts w:ascii="Ericsson Hilda" w:eastAsia="SimSun" w:hAnsi="Ericsson Hilda" w:cs="Verdana" w:hint="eastAsia"/>
                <w:color w:val="0070C0"/>
                <w:sz w:val="20"/>
                <w:szCs w:val="20"/>
                <w:lang w:eastAsia="zh-CN"/>
              </w:rPr>
              <w:t>/q</w:t>
            </w:r>
          </w:p>
        </w:tc>
        <w:tc>
          <w:tcPr>
            <w:tcW w:w="0" w:type="auto"/>
          </w:tcPr>
          <w:p w14:paraId="053F5C95"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0.3770</w:t>
            </w:r>
          </w:p>
        </w:tc>
      </w:tr>
      <w:tr w:rsidR="00687AB3" w:rsidRPr="008134A8" w14:paraId="0D426FE9" w14:textId="77777777" w:rsidTr="00346367">
        <w:trPr>
          <w:jc w:val="center"/>
        </w:trPr>
        <w:tc>
          <w:tcPr>
            <w:tcW w:w="0" w:type="auto"/>
          </w:tcPr>
          <w:p w14:paraId="3392D2FB"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3</w:t>
            </w:r>
          </w:p>
        </w:tc>
        <w:tc>
          <w:tcPr>
            <w:tcW w:w="0" w:type="auto"/>
          </w:tcPr>
          <w:p w14:paraId="22B4C0BA"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color w:val="0070C0"/>
                <w:sz w:val="20"/>
                <w:szCs w:val="20"/>
                <w:lang w:eastAsia="zh-CN"/>
              </w:rPr>
            </w:pPr>
            <w:r w:rsidRPr="008134A8">
              <w:rPr>
                <w:rFonts w:ascii="Ericsson Hilda" w:eastAsia="SimSun" w:hAnsi="Ericsson Hilda" w:cs="Verdana" w:hint="eastAsia"/>
                <w:color w:val="0070C0"/>
                <w:sz w:val="20"/>
                <w:szCs w:val="20"/>
                <w:lang w:eastAsia="zh-CN"/>
              </w:rPr>
              <w:t>q</w:t>
            </w:r>
          </w:p>
        </w:tc>
        <w:tc>
          <w:tcPr>
            <w:tcW w:w="0" w:type="auto"/>
          </w:tcPr>
          <w:p w14:paraId="0B52555F"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color w:val="0070C0"/>
                <w:sz w:val="20"/>
                <w:szCs w:val="20"/>
                <w:lang w:eastAsia="zh-CN"/>
              </w:rPr>
            </w:pPr>
            <w:r w:rsidRPr="00756EB2">
              <w:rPr>
                <w:rFonts w:ascii="Ericsson Hilda" w:eastAsia="SimSun" w:hAnsi="Ericsson Hilda" w:cs="Verdana"/>
                <w:color w:val="0070C0"/>
                <w:sz w:val="20"/>
                <w:szCs w:val="20"/>
                <w:lang w:eastAsia="zh-CN"/>
              </w:rPr>
              <w:t>502</w:t>
            </w:r>
            <w:r w:rsidRPr="008134A8">
              <w:rPr>
                <w:rFonts w:ascii="Ericsson Hilda" w:eastAsia="SimSun" w:hAnsi="Ericsson Hilda" w:cs="Verdana" w:hint="eastAsia"/>
                <w:color w:val="0070C0"/>
                <w:sz w:val="20"/>
                <w:szCs w:val="20"/>
                <w:lang w:eastAsia="zh-CN"/>
              </w:rPr>
              <w:t>/q</w:t>
            </w:r>
          </w:p>
        </w:tc>
        <w:tc>
          <w:tcPr>
            <w:tcW w:w="0" w:type="auto"/>
          </w:tcPr>
          <w:p w14:paraId="70A1E105"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0.4902</w:t>
            </w:r>
          </w:p>
        </w:tc>
      </w:tr>
      <w:tr w:rsidR="00687AB3" w:rsidRPr="008134A8" w14:paraId="3837A202" w14:textId="77777777" w:rsidTr="00346367">
        <w:trPr>
          <w:jc w:val="center"/>
        </w:trPr>
        <w:tc>
          <w:tcPr>
            <w:tcW w:w="0" w:type="auto"/>
          </w:tcPr>
          <w:p w14:paraId="48CBF11F"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4</w:t>
            </w:r>
          </w:p>
        </w:tc>
        <w:tc>
          <w:tcPr>
            <w:tcW w:w="0" w:type="auto"/>
          </w:tcPr>
          <w:p w14:paraId="52EE03EF"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color w:val="0070C0"/>
                <w:sz w:val="20"/>
                <w:szCs w:val="20"/>
                <w:lang w:eastAsia="zh-CN"/>
              </w:rPr>
            </w:pPr>
            <w:r w:rsidRPr="008134A8">
              <w:rPr>
                <w:rFonts w:ascii="Ericsson Hilda" w:eastAsia="SimSun" w:hAnsi="Ericsson Hilda" w:cs="Verdana" w:hint="eastAsia"/>
                <w:color w:val="0070C0"/>
                <w:sz w:val="20"/>
                <w:szCs w:val="20"/>
                <w:lang w:eastAsia="zh-CN"/>
              </w:rPr>
              <w:t>q</w:t>
            </w:r>
          </w:p>
        </w:tc>
        <w:tc>
          <w:tcPr>
            <w:tcW w:w="0" w:type="auto"/>
          </w:tcPr>
          <w:p w14:paraId="1019C138"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color w:val="0070C0"/>
                <w:sz w:val="20"/>
                <w:szCs w:val="20"/>
                <w:lang w:eastAsia="zh-CN"/>
              </w:rPr>
            </w:pPr>
            <w:r w:rsidRPr="00756EB2">
              <w:rPr>
                <w:rFonts w:ascii="Ericsson Hilda" w:eastAsia="SimSun" w:hAnsi="Ericsson Hilda" w:cs="Verdana"/>
                <w:color w:val="0070C0"/>
                <w:sz w:val="20"/>
                <w:szCs w:val="20"/>
                <w:lang w:eastAsia="zh-CN"/>
              </w:rPr>
              <w:t>616</w:t>
            </w:r>
            <w:r w:rsidRPr="008134A8">
              <w:rPr>
                <w:rFonts w:ascii="Ericsson Hilda" w:eastAsia="SimSun" w:hAnsi="Ericsson Hilda" w:cs="Verdana" w:hint="eastAsia"/>
                <w:color w:val="0070C0"/>
                <w:sz w:val="20"/>
                <w:szCs w:val="20"/>
                <w:lang w:eastAsia="zh-CN"/>
              </w:rPr>
              <w:t>/q</w:t>
            </w:r>
          </w:p>
        </w:tc>
        <w:tc>
          <w:tcPr>
            <w:tcW w:w="0" w:type="auto"/>
          </w:tcPr>
          <w:p w14:paraId="47162935"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0.6016</w:t>
            </w:r>
          </w:p>
        </w:tc>
      </w:tr>
      <w:tr w:rsidR="00687AB3" w:rsidRPr="008134A8" w14:paraId="6B7278CF" w14:textId="77777777" w:rsidTr="00346367">
        <w:trPr>
          <w:jc w:val="center"/>
        </w:trPr>
        <w:tc>
          <w:tcPr>
            <w:tcW w:w="0" w:type="auto"/>
          </w:tcPr>
          <w:p w14:paraId="494EF2B4"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5</w:t>
            </w:r>
          </w:p>
        </w:tc>
        <w:tc>
          <w:tcPr>
            <w:tcW w:w="0" w:type="auto"/>
          </w:tcPr>
          <w:p w14:paraId="74C1C445"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color w:val="0070C0"/>
                <w:sz w:val="20"/>
                <w:szCs w:val="20"/>
                <w:lang w:eastAsia="zh-CN"/>
              </w:rPr>
            </w:pPr>
            <w:r w:rsidRPr="008134A8">
              <w:rPr>
                <w:rFonts w:ascii="Ericsson Hilda" w:eastAsia="SimSun" w:hAnsi="Ericsson Hilda" w:cs="Verdana" w:hint="eastAsia"/>
                <w:color w:val="0070C0"/>
                <w:sz w:val="20"/>
                <w:szCs w:val="20"/>
                <w:lang w:eastAsia="zh-CN"/>
              </w:rPr>
              <w:t>q</w:t>
            </w:r>
          </w:p>
        </w:tc>
        <w:tc>
          <w:tcPr>
            <w:tcW w:w="0" w:type="auto"/>
          </w:tcPr>
          <w:p w14:paraId="489385F3"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color w:val="0070C0"/>
                <w:sz w:val="20"/>
                <w:szCs w:val="20"/>
                <w:lang w:eastAsia="zh-CN"/>
              </w:rPr>
            </w:pPr>
            <w:r w:rsidRPr="00756EB2">
              <w:rPr>
                <w:rFonts w:ascii="Ericsson Hilda" w:eastAsia="SimSun" w:hAnsi="Ericsson Hilda" w:cs="Verdana"/>
                <w:color w:val="0070C0"/>
                <w:sz w:val="20"/>
                <w:szCs w:val="20"/>
                <w:lang w:eastAsia="zh-CN"/>
              </w:rPr>
              <w:t>758</w:t>
            </w:r>
            <w:r w:rsidRPr="008134A8">
              <w:rPr>
                <w:rFonts w:ascii="Ericsson Hilda" w:eastAsia="SimSun" w:hAnsi="Ericsson Hilda" w:cs="Verdana" w:hint="eastAsia"/>
                <w:color w:val="0070C0"/>
                <w:sz w:val="20"/>
                <w:szCs w:val="20"/>
                <w:lang w:eastAsia="zh-CN"/>
              </w:rPr>
              <w:t>/q</w:t>
            </w:r>
          </w:p>
        </w:tc>
        <w:tc>
          <w:tcPr>
            <w:tcW w:w="0" w:type="auto"/>
          </w:tcPr>
          <w:p w14:paraId="5E8690EB"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0.7402</w:t>
            </w:r>
          </w:p>
        </w:tc>
      </w:tr>
      <w:tr w:rsidR="00687AB3" w:rsidRPr="008134A8" w14:paraId="37783FBB" w14:textId="77777777" w:rsidTr="00346367">
        <w:trPr>
          <w:jc w:val="center"/>
        </w:trPr>
        <w:tc>
          <w:tcPr>
            <w:tcW w:w="0" w:type="auto"/>
          </w:tcPr>
          <w:p w14:paraId="21919D8E" w14:textId="77777777" w:rsidR="00687AB3" w:rsidRPr="00756EB2"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hint="eastAsia"/>
                <w:b/>
                <w:bCs/>
                <w:sz w:val="20"/>
                <w:szCs w:val="20"/>
                <w:lang w:eastAsia="zh-CN"/>
              </w:rPr>
              <w:t>6</w:t>
            </w:r>
          </w:p>
        </w:tc>
        <w:tc>
          <w:tcPr>
            <w:tcW w:w="0" w:type="auto"/>
          </w:tcPr>
          <w:p w14:paraId="6A5609E7" w14:textId="77777777" w:rsidR="00687AB3" w:rsidRPr="00756EB2"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color w:val="0070C0"/>
                <w:sz w:val="20"/>
                <w:szCs w:val="20"/>
                <w:lang w:eastAsia="zh-CN"/>
              </w:rPr>
            </w:pPr>
            <w:r w:rsidRPr="00756EB2">
              <w:rPr>
                <w:rFonts w:ascii="Ericsson Hilda" w:eastAsia="SimSun" w:hAnsi="Ericsson Hilda" w:cs="Verdana"/>
                <w:color w:val="0070C0"/>
                <w:sz w:val="20"/>
                <w:szCs w:val="20"/>
                <w:lang w:eastAsia="zh-CN"/>
              </w:rPr>
              <w:t>q</w:t>
            </w:r>
          </w:p>
        </w:tc>
        <w:tc>
          <w:tcPr>
            <w:tcW w:w="0" w:type="auto"/>
          </w:tcPr>
          <w:p w14:paraId="01C6E167" w14:textId="77777777" w:rsidR="00687AB3" w:rsidRPr="00756EB2"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color w:val="0070C0"/>
                <w:sz w:val="20"/>
                <w:szCs w:val="20"/>
                <w:lang w:eastAsia="zh-CN"/>
              </w:rPr>
            </w:pPr>
            <w:r w:rsidRPr="00756EB2">
              <w:rPr>
                <w:rFonts w:ascii="Ericsson Hilda" w:eastAsia="SimSun" w:hAnsi="Ericsson Hilda" w:cs="Verdana"/>
                <w:color w:val="0070C0"/>
                <w:sz w:val="20"/>
                <w:szCs w:val="20"/>
                <w:lang w:eastAsia="zh-CN"/>
              </w:rPr>
              <w:t>898/q</w:t>
            </w:r>
          </w:p>
        </w:tc>
        <w:tc>
          <w:tcPr>
            <w:tcW w:w="0" w:type="auto"/>
          </w:tcPr>
          <w:p w14:paraId="45C1D0E8" w14:textId="77777777" w:rsidR="00687AB3" w:rsidRPr="00756EB2"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hint="eastAsia"/>
                <w:sz w:val="20"/>
                <w:szCs w:val="20"/>
                <w:lang w:eastAsia="zh-CN"/>
              </w:rPr>
              <w:t>0.8770</w:t>
            </w:r>
          </w:p>
        </w:tc>
      </w:tr>
      <w:tr w:rsidR="00687AB3" w:rsidRPr="008134A8" w14:paraId="1A511D00" w14:textId="77777777" w:rsidTr="00346367">
        <w:trPr>
          <w:jc w:val="center"/>
        </w:trPr>
        <w:tc>
          <w:tcPr>
            <w:tcW w:w="0" w:type="auto"/>
          </w:tcPr>
          <w:p w14:paraId="1B31C58C"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b/>
                <w:bCs/>
                <w:sz w:val="20"/>
                <w:szCs w:val="20"/>
                <w:lang w:eastAsia="zh-CN"/>
              </w:rPr>
              <w:t>7</w:t>
            </w:r>
          </w:p>
        </w:tc>
        <w:tc>
          <w:tcPr>
            <w:tcW w:w="0" w:type="auto"/>
          </w:tcPr>
          <w:p w14:paraId="5F7452D1" w14:textId="77777777" w:rsidR="00687AB3" w:rsidRPr="00756EB2"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756EB2">
              <w:rPr>
                <w:rFonts w:ascii="Ericsson Hilda" w:eastAsia="SimSun" w:hAnsi="Ericsson Hilda" w:cs="Verdana"/>
                <w:sz w:val="20"/>
                <w:szCs w:val="20"/>
                <w:lang w:eastAsia="zh-CN"/>
              </w:rPr>
              <w:t>2</w:t>
            </w:r>
          </w:p>
        </w:tc>
        <w:tc>
          <w:tcPr>
            <w:tcW w:w="0" w:type="auto"/>
          </w:tcPr>
          <w:p w14:paraId="0C99F64B" w14:textId="77777777" w:rsidR="00687AB3" w:rsidRPr="00756EB2"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756EB2">
              <w:rPr>
                <w:rFonts w:ascii="Ericsson Hilda" w:eastAsia="SimSun" w:hAnsi="Ericsson Hilda" w:cs="Verdana"/>
                <w:sz w:val="20"/>
                <w:szCs w:val="20"/>
                <w:lang w:eastAsia="zh-CN"/>
              </w:rPr>
              <w:t>526</w:t>
            </w:r>
          </w:p>
        </w:tc>
        <w:tc>
          <w:tcPr>
            <w:tcW w:w="0" w:type="auto"/>
          </w:tcPr>
          <w:p w14:paraId="098A50F9"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sz w:val="20"/>
                <w:szCs w:val="20"/>
                <w:lang w:eastAsia="zh-CN"/>
              </w:rPr>
              <w:t>1.0273</w:t>
            </w:r>
          </w:p>
        </w:tc>
      </w:tr>
      <w:tr w:rsidR="00687AB3" w:rsidRPr="008134A8" w14:paraId="04CDB34D" w14:textId="77777777" w:rsidTr="00346367">
        <w:trPr>
          <w:jc w:val="center"/>
        </w:trPr>
        <w:tc>
          <w:tcPr>
            <w:tcW w:w="0" w:type="auto"/>
            <w:gridSpan w:val="4"/>
          </w:tcPr>
          <w:p w14:paraId="34D259D9"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sz w:val="20"/>
                <w:szCs w:val="20"/>
                <w:lang w:eastAsia="zh-CN"/>
              </w:rPr>
              <w:t>…</w:t>
            </w:r>
          </w:p>
        </w:tc>
      </w:tr>
      <w:tr w:rsidR="00687AB3" w:rsidRPr="008134A8" w14:paraId="19E9FD47" w14:textId="77777777" w:rsidTr="00346367">
        <w:trPr>
          <w:jc w:val="center"/>
        </w:trPr>
        <w:tc>
          <w:tcPr>
            <w:tcW w:w="0" w:type="auto"/>
          </w:tcPr>
          <w:p w14:paraId="62643FCD"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b/>
                <w:bCs/>
                <w:sz w:val="20"/>
                <w:szCs w:val="20"/>
                <w:lang w:eastAsia="zh-CN"/>
              </w:rPr>
            </w:pPr>
            <w:r w:rsidRPr="008134A8">
              <w:rPr>
                <w:rFonts w:ascii="Ericsson Hilda" w:eastAsia="SimSun" w:hAnsi="Ericsson Hilda" w:cs="Verdana"/>
                <w:b/>
                <w:bCs/>
                <w:sz w:val="20"/>
                <w:szCs w:val="20"/>
                <w:lang w:eastAsia="zh-CN"/>
              </w:rPr>
              <w:t>31</w:t>
            </w:r>
          </w:p>
        </w:tc>
        <w:tc>
          <w:tcPr>
            <w:tcW w:w="0" w:type="auto"/>
          </w:tcPr>
          <w:p w14:paraId="3AF08978"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sz w:val="20"/>
                <w:szCs w:val="20"/>
                <w:lang w:eastAsia="zh-CN"/>
              </w:rPr>
              <w:t>6</w:t>
            </w:r>
          </w:p>
        </w:tc>
        <w:tc>
          <w:tcPr>
            <w:tcW w:w="0" w:type="auto"/>
            <w:gridSpan w:val="2"/>
          </w:tcPr>
          <w:p w14:paraId="38D68CF2" w14:textId="77777777" w:rsidR="00687AB3" w:rsidRPr="008134A8" w:rsidRDefault="00687AB3">
            <w:pPr>
              <w:keepLines/>
              <w:tabs>
                <w:tab w:val="left" w:pos="2552"/>
                <w:tab w:val="left" w:pos="3856"/>
                <w:tab w:val="left" w:pos="5216"/>
                <w:tab w:val="left" w:pos="6464"/>
                <w:tab w:val="left" w:pos="7768"/>
                <w:tab w:val="left" w:pos="9072"/>
                <w:tab w:val="left" w:pos="9639"/>
              </w:tabs>
              <w:spacing w:before="240" w:after="0" w:line="240" w:lineRule="auto"/>
              <w:jc w:val="center"/>
              <w:rPr>
                <w:rFonts w:ascii="Ericsson Hilda" w:eastAsia="SimSun" w:hAnsi="Ericsson Hilda" w:cs="Verdana"/>
                <w:sz w:val="20"/>
                <w:szCs w:val="20"/>
                <w:lang w:eastAsia="zh-CN"/>
              </w:rPr>
            </w:pPr>
            <w:r w:rsidRPr="008134A8">
              <w:rPr>
                <w:rFonts w:ascii="Ericsson Hilda" w:eastAsia="SimSun" w:hAnsi="Ericsson Hilda" w:cs="Verdana"/>
                <w:sz w:val="20"/>
                <w:szCs w:val="20"/>
                <w:lang w:eastAsia="zh-CN"/>
              </w:rPr>
              <w:t xml:space="preserve">reserved </w:t>
            </w:r>
          </w:p>
        </w:tc>
      </w:tr>
    </w:tbl>
    <w:p w14:paraId="40A64CB5" w14:textId="77777777" w:rsidR="00687AB3" w:rsidRDefault="00687AB3" w:rsidP="00687AB3"/>
    <w:p w14:paraId="7E8EFCBB" w14:textId="6DD7D1DB" w:rsidR="005A5C4F" w:rsidRPr="00687AB3" w:rsidRDefault="00687AB3" w:rsidP="004342E2">
      <w:pPr>
        <w:pStyle w:val="Observation"/>
      </w:pPr>
      <w:bookmarkStart w:id="111" w:name="_Toc210336451"/>
      <w:r w:rsidRPr="00142541">
        <w:t xml:space="preserve">For Table 6.1.4.1-1, MCS indices 2 through 6 can be updated to support </w:t>
      </w:r>
      <w:r>
        <w:t>pi</w:t>
      </w:r>
      <w:r w:rsidRPr="00142541">
        <w:t xml:space="preserve">/2-BPSK, as the revised </w:t>
      </w:r>
      <w:r w:rsidRPr="00A64CC6">
        <w:rPr>
          <w:i/>
          <w:iCs/>
        </w:rPr>
        <w:t>target code rate</w:t>
      </w:r>
      <w:r w:rsidRPr="00142541">
        <w:t xml:space="preserve"> required to maintain legacy spectral efficiency remains below 1 within this range.</w:t>
      </w:r>
      <w:bookmarkEnd w:id="111"/>
      <w:r>
        <w:t xml:space="preserve">  </w:t>
      </w:r>
    </w:p>
    <w:p w14:paraId="56F1C4BA" w14:textId="2A7F427A" w:rsidR="00687AB3" w:rsidRDefault="00687AB3" w:rsidP="00CA4599">
      <w:pPr>
        <w:tabs>
          <w:tab w:val="left" w:pos="1247"/>
          <w:tab w:val="left" w:pos="2552"/>
          <w:tab w:val="left" w:pos="3856"/>
          <w:tab w:val="left" w:pos="5216"/>
          <w:tab w:val="left" w:pos="6464"/>
        </w:tabs>
        <w:spacing w:after="0" w:line="240" w:lineRule="auto"/>
        <w:rPr>
          <w:rFonts w:cs="Arial"/>
        </w:rPr>
      </w:pPr>
      <w:r>
        <w:rPr>
          <w:rFonts w:cs="Arial"/>
        </w:rPr>
        <w:t>However,</w:t>
      </w:r>
      <w:r w:rsidRPr="005F301B">
        <w:rPr>
          <w:rFonts w:cs="Arial"/>
        </w:rPr>
        <w:t xml:space="preserve"> </w:t>
      </w:r>
      <w:r>
        <w:rPr>
          <w:rFonts w:cs="Arial"/>
        </w:rPr>
        <w:t>a</w:t>
      </w:r>
      <w:r w:rsidRPr="007373D3">
        <w:rPr>
          <w:rFonts w:cs="Arial"/>
        </w:rPr>
        <w:t xml:space="preserve">s MCS indices increase, the </w:t>
      </w:r>
      <w:r w:rsidRPr="00F317A5">
        <w:rPr>
          <w:rFonts w:cs="Arial"/>
          <w:i/>
          <w:iCs/>
        </w:rPr>
        <w:t>target code rates</w:t>
      </w:r>
      <w:r w:rsidRPr="007373D3">
        <w:rPr>
          <w:rFonts w:cs="Arial"/>
        </w:rPr>
        <w:t xml:space="preserve"> for both </w:t>
      </w:r>
      <w:r>
        <w:rPr>
          <w:rFonts w:cs="Arial"/>
        </w:rPr>
        <w:t>pi</w:t>
      </w:r>
      <w:r w:rsidRPr="007373D3">
        <w:rPr>
          <w:rFonts w:cs="Arial"/>
        </w:rPr>
        <w:t xml:space="preserve">/2-BPSK and QPSK also increase, with </w:t>
      </w:r>
      <w:r>
        <w:rPr>
          <w:rFonts w:cs="Arial"/>
        </w:rPr>
        <w:t>pi</w:t>
      </w:r>
      <w:r w:rsidRPr="007373D3">
        <w:rPr>
          <w:rFonts w:cs="Arial"/>
        </w:rPr>
        <w:t xml:space="preserve">/2-BPSK consistently maintaining a </w:t>
      </w:r>
      <w:r w:rsidRPr="00F317A5">
        <w:rPr>
          <w:rFonts w:cs="Arial"/>
          <w:i/>
          <w:iCs/>
        </w:rPr>
        <w:t>target code rate</w:t>
      </w:r>
      <w:r w:rsidRPr="007373D3">
        <w:rPr>
          <w:rFonts w:cs="Arial"/>
        </w:rPr>
        <w:t xml:space="preserve"> twice that of QPSK</w:t>
      </w:r>
      <w:r>
        <w:rPr>
          <w:rFonts w:cs="Arial"/>
        </w:rPr>
        <w:t>.</w:t>
      </w:r>
      <w:r w:rsidR="008106BA">
        <w:rPr>
          <w:rFonts w:cs="Arial"/>
        </w:rPr>
        <w:t xml:space="preserve"> </w:t>
      </w:r>
      <w:r w:rsidRPr="007373D3">
        <w:rPr>
          <w:rFonts w:cs="Arial"/>
        </w:rPr>
        <w:t>This creates a trade-off</w:t>
      </w:r>
      <w:r>
        <w:rPr>
          <w:rFonts w:cs="Arial"/>
        </w:rPr>
        <w:t>, i.e.,</w:t>
      </w:r>
      <w:r w:rsidRPr="007373D3">
        <w:rPr>
          <w:rFonts w:cs="Arial"/>
        </w:rPr>
        <w:t xml:space="preserve"> </w:t>
      </w:r>
      <w:r w:rsidRPr="007373D3">
        <w:rPr>
          <w:rFonts w:cs="Arial"/>
        </w:rPr>
        <w:lastRenderedPageBreak/>
        <w:t>although</w:t>
      </w:r>
      <w:r>
        <w:rPr>
          <w:rFonts w:cs="Arial"/>
        </w:rPr>
        <w:t xml:space="preserve"> pi</w:t>
      </w:r>
      <w:r w:rsidRPr="007373D3">
        <w:rPr>
          <w:rFonts w:cs="Arial"/>
        </w:rPr>
        <w:t xml:space="preserve">/2-BPSK can benefit from higher transmission power, the advantage is increasingly offset by its higher </w:t>
      </w:r>
      <w:r w:rsidRPr="00F317A5">
        <w:rPr>
          <w:rFonts w:cs="Arial"/>
          <w:i/>
          <w:iCs/>
        </w:rPr>
        <w:t>target code rate</w:t>
      </w:r>
      <w:r w:rsidRPr="007373D3">
        <w:rPr>
          <w:rFonts w:cs="Arial"/>
        </w:rPr>
        <w:t xml:space="preserve"> relative to QPSK at higher MCS indices.</w:t>
      </w:r>
      <w:r>
        <w:rPr>
          <w:rFonts w:cs="Arial"/>
        </w:rPr>
        <w:t xml:space="preserve"> </w:t>
      </w:r>
      <w:r w:rsidRPr="007373D3">
        <w:rPr>
          <w:rFonts w:cs="Arial"/>
        </w:rPr>
        <w:t xml:space="preserve">Therefore, depending on the achievable gain of </w:t>
      </w:r>
      <w:r>
        <w:rPr>
          <w:rFonts w:cs="Arial"/>
        </w:rPr>
        <w:t>pi</w:t>
      </w:r>
      <w:r w:rsidRPr="007373D3">
        <w:rPr>
          <w:rFonts w:cs="Arial"/>
        </w:rPr>
        <w:t xml:space="preserve">/2-BPSK over QPSK, extending MCS indices 2 through 6 to support </w:t>
      </w:r>
      <w:r>
        <w:rPr>
          <w:rFonts w:cs="Arial"/>
        </w:rPr>
        <w:t>pi</w:t>
      </w:r>
      <w:r w:rsidRPr="007373D3">
        <w:rPr>
          <w:rFonts w:cs="Arial"/>
        </w:rPr>
        <w:t>/2-BPSK may not always be advantageous.</w:t>
      </w:r>
    </w:p>
    <w:p w14:paraId="152E3463" w14:textId="77777777" w:rsidR="00CA4599" w:rsidRDefault="00CA4599" w:rsidP="00CA4599">
      <w:pPr>
        <w:tabs>
          <w:tab w:val="left" w:pos="1247"/>
          <w:tab w:val="left" w:pos="2552"/>
          <w:tab w:val="left" w:pos="3856"/>
          <w:tab w:val="left" w:pos="5216"/>
          <w:tab w:val="left" w:pos="6464"/>
        </w:tabs>
        <w:spacing w:after="0" w:line="240" w:lineRule="auto"/>
        <w:rPr>
          <w:rFonts w:eastAsia="SimSun" w:cs="Arial"/>
          <w:szCs w:val="20"/>
        </w:rPr>
      </w:pPr>
    </w:p>
    <w:p w14:paraId="7342D117" w14:textId="4217C701" w:rsidR="006408B1" w:rsidRDefault="006408B1" w:rsidP="00CA4599">
      <w:pPr>
        <w:spacing w:after="0"/>
        <w:rPr>
          <w:rFonts w:cs="Arial"/>
        </w:rPr>
      </w:pPr>
      <w:r w:rsidRPr="006408B1">
        <w:rPr>
          <w:rFonts w:cs="Arial"/>
        </w:rPr>
        <w:t xml:space="preserve">The aforementioned tradeoff is illustrated in </w:t>
      </w:r>
      <w:r w:rsidRPr="006408B1">
        <w:rPr>
          <w:rFonts w:cs="Arial"/>
        </w:rPr>
        <w:fldChar w:fldCharType="begin"/>
      </w:r>
      <w:r w:rsidRPr="006408B1">
        <w:rPr>
          <w:rFonts w:cs="Arial"/>
        </w:rPr>
        <w:instrText xml:space="preserve"> REF _Ref207980860 \h </w:instrText>
      </w:r>
      <w:r w:rsidRPr="006408B1">
        <w:rPr>
          <w:rFonts w:cs="Arial"/>
        </w:rPr>
      </w:r>
      <w:r w:rsidRPr="006408B1">
        <w:rPr>
          <w:rFonts w:cs="Arial"/>
        </w:rPr>
        <w:fldChar w:fldCharType="separate"/>
      </w:r>
      <w:r w:rsidR="00597E79">
        <w:t xml:space="preserve">Figure </w:t>
      </w:r>
      <w:r w:rsidR="00597E79">
        <w:rPr>
          <w:noProof/>
        </w:rPr>
        <w:t>9</w:t>
      </w:r>
      <w:r w:rsidRPr="006408B1">
        <w:rPr>
          <w:rFonts w:cs="Arial"/>
        </w:rPr>
        <w:fldChar w:fldCharType="end"/>
      </w:r>
      <w:r w:rsidRPr="006408B1">
        <w:rPr>
          <w:rFonts w:cs="Arial"/>
        </w:rPr>
        <w:t>, which presents</w:t>
      </w:r>
      <w:r w:rsidR="00D13464">
        <w:rPr>
          <w:rFonts w:cs="Arial"/>
        </w:rPr>
        <w:t xml:space="preserve"> </w:t>
      </w:r>
      <w:r w:rsidRPr="006408B1">
        <w:rPr>
          <w:rFonts w:cs="Arial"/>
        </w:rPr>
        <w:t xml:space="preserve">throughput performance for </w:t>
      </w:r>
      <w:r w:rsidR="00D13464">
        <w:rPr>
          <w:rFonts w:cs="Arial"/>
        </w:rPr>
        <w:t xml:space="preserve">additional </w:t>
      </w:r>
      <w:r w:rsidRPr="006408B1">
        <w:rPr>
          <w:rFonts w:cs="Arial"/>
        </w:rPr>
        <w:t xml:space="preserve">extended MCS indices supporting pi/2-BPSK (i.e., MCS indices </w:t>
      </w:r>
      <w:r w:rsidR="00D13464">
        <w:rPr>
          <w:rFonts w:cs="Arial"/>
        </w:rPr>
        <w:t>2</w:t>
      </w:r>
      <w:r w:rsidRPr="006408B1">
        <w:rPr>
          <w:rFonts w:cs="Arial"/>
        </w:rPr>
        <w:t xml:space="preserve">-6) as </w:t>
      </w:r>
      <w:r w:rsidR="00536424">
        <w:rPr>
          <w:rFonts w:cs="Arial"/>
        </w:rPr>
        <w:t xml:space="preserve">shown in </w:t>
      </w:r>
      <w:r w:rsidR="00ED6CCA">
        <w:rPr>
          <w:rFonts w:cs="Arial"/>
        </w:rPr>
        <w:fldChar w:fldCharType="begin"/>
      </w:r>
      <w:r w:rsidR="00ED6CCA">
        <w:rPr>
          <w:rFonts w:cs="Arial"/>
        </w:rPr>
        <w:instrText xml:space="preserve"> REF _Ref207706872 \h </w:instrText>
      </w:r>
      <w:r w:rsidR="00ED6CCA">
        <w:rPr>
          <w:rFonts w:cs="Arial"/>
        </w:rPr>
      </w:r>
      <w:r w:rsidR="00ED6CCA">
        <w:rPr>
          <w:rFonts w:cs="Arial"/>
        </w:rPr>
        <w:fldChar w:fldCharType="separate"/>
      </w:r>
      <w:r w:rsidR="006A611F">
        <w:t xml:space="preserve">Table </w:t>
      </w:r>
      <w:r w:rsidR="006A611F">
        <w:rPr>
          <w:noProof/>
        </w:rPr>
        <w:t>6</w:t>
      </w:r>
      <w:r w:rsidR="00ED6CCA">
        <w:rPr>
          <w:rFonts w:cs="Arial"/>
        </w:rPr>
        <w:fldChar w:fldCharType="end"/>
      </w:r>
      <w:r w:rsidR="00536424">
        <w:rPr>
          <w:rFonts w:cs="Arial"/>
        </w:rPr>
        <w:t>.</w:t>
      </w:r>
      <w:r w:rsidRPr="006408B1">
        <w:rPr>
          <w:rFonts w:cs="Arial"/>
        </w:rPr>
        <w:t xml:space="preserve"> The comparison focuses on pi/2-BPSK and QPSK modulation schemes, with particular attention to the effect of varying power gains resulting from the lower MPR characteristic of pi/2-BPSK. To emulate a coverage-limited scenario, simulation was performed at an SNR of –10 dB, with pi/2-BPSK evaluated under additional power gains of 1.0 dB</w:t>
      </w:r>
      <w:r w:rsidR="00536424">
        <w:rPr>
          <w:rFonts w:cs="Arial"/>
        </w:rPr>
        <w:t xml:space="preserve"> and</w:t>
      </w:r>
      <w:r w:rsidRPr="006408B1">
        <w:rPr>
          <w:rFonts w:cs="Arial"/>
        </w:rPr>
        <w:t xml:space="preserve"> 2.8 dB (as discussed above). Accordingly, the effective SNR for pi/2-BPSK is given by (SNR + power gain). In the figure, the black, blue, and red dashed lines for each MCS index represent </w:t>
      </w:r>
      <w:proofErr w:type="gramStart"/>
      <w:r w:rsidRPr="006408B1">
        <w:rPr>
          <w:rFonts w:cs="Arial"/>
        </w:rPr>
        <w:t>the</w:t>
      </w:r>
      <w:r w:rsidR="00C42ED2">
        <w:rPr>
          <w:rFonts w:eastAsia="DengXian" w:cs="Arial" w:hint="eastAsia"/>
          <w:lang w:eastAsia="zh-CN"/>
        </w:rPr>
        <w:t xml:space="preserve"> </w:t>
      </w:r>
      <w:r w:rsidRPr="006408B1">
        <w:rPr>
          <w:rFonts w:cs="Arial"/>
        </w:rPr>
        <w:t>throughput</w:t>
      </w:r>
      <w:proofErr w:type="gramEnd"/>
      <w:r w:rsidRPr="006408B1">
        <w:rPr>
          <w:rFonts w:cs="Arial"/>
        </w:rPr>
        <w:t xml:space="preserve"> performance of QPSK, pi/2-BPSK with 1.0 dB power gain</w:t>
      </w:r>
      <w:r w:rsidR="009607C3">
        <w:rPr>
          <w:rFonts w:cs="Arial"/>
        </w:rPr>
        <w:t xml:space="preserve"> and</w:t>
      </w:r>
      <w:r w:rsidRPr="006408B1">
        <w:rPr>
          <w:rFonts w:cs="Arial"/>
        </w:rPr>
        <w:t xml:space="preserve"> pi/2-BPSK with 2.8 dB power gain, respectively. </w:t>
      </w:r>
      <w:r w:rsidR="009607C3">
        <w:rPr>
          <w:rFonts w:cs="Arial"/>
        </w:rPr>
        <w:t>The evaluation is done with 8 receive antennas</w:t>
      </w:r>
      <w:r w:rsidR="00A953F1">
        <w:rPr>
          <w:rFonts w:cs="Arial"/>
        </w:rPr>
        <w:t xml:space="preserve">, </w:t>
      </w:r>
      <w:r w:rsidR="007D4446">
        <w:rPr>
          <w:rFonts w:cs="Arial"/>
        </w:rPr>
        <w:t>48</w:t>
      </w:r>
      <w:r w:rsidR="00C068C0">
        <w:rPr>
          <w:rFonts w:cs="Arial"/>
        </w:rPr>
        <w:t xml:space="preserve"> PRBs</w:t>
      </w:r>
      <w:r w:rsidR="004D77B8">
        <w:rPr>
          <w:rFonts w:cs="Arial"/>
        </w:rPr>
        <w:t xml:space="preserve"> </w:t>
      </w:r>
      <w:r w:rsidR="004D77B8">
        <w:t xml:space="preserve">and </w:t>
      </w:r>
      <w:r w:rsidR="00A953F1">
        <w:t>2</w:t>
      </w:r>
      <w:r w:rsidR="004D77B8">
        <w:t xml:space="preserve"> DMRS symbols per slot</w:t>
      </w:r>
      <w:r w:rsidR="009607C3">
        <w:rPr>
          <w:rFonts w:cs="Arial"/>
        </w:rPr>
        <w:t xml:space="preserve">, with the </w:t>
      </w:r>
      <w:r w:rsidRPr="006408B1">
        <w:rPr>
          <w:rFonts w:cs="Arial"/>
        </w:rPr>
        <w:t>rest of the simulation parameters are provided in</w:t>
      </w:r>
      <w:r w:rsidR="00C068C0">
        <w:rPr>
          <w:rFonts w:cs="Arial"/>
        </w:rPr>
        <w:t xml:space="preserve"> </w:t>
      </w:r>
      <w:r w:rsidR="00ED6CCA">
        <w:rPr>
          <w:rFonts w:cs="Arial"/>
        </w:rPr>
        <w:fldChar w:fldCharType="begin"/>
      </w:r>
      <w:r w:rsidR="00ED6CCA">
        <w:rPr>
          <w:rFonts w:cs="Arial"/>
        </w:rPr>
        <w:instrText xml:space="preserve"> REF _Ref208176341 \h </w:instrText>
      </w:r>
      <w:r w:rsidR="00ED6CCA">
        <w:rPr>
          <w:rFonts w:cs="Arial"/>
        </w:rPr>
      </w:r>
      <w:r w:rsidR="00ED6CCA">
        <w:rPr>
          <w:rFonts w:cs="Arial"/>
        </w:rPr>
        <w:fldChar w:fldCharType="separate"/>
      </w:r>
      <w:r w:rsidR="00AD7347">
        <w:t xml:space="preserve">Table </w:t>
      </w:r>
      <w:r w:rsidR="00AD7347">
        <w:rPr>
          <w:noProof/>
        </w:rPr>
        <w:t>8</w:t>
      </w:r>
      <w:r w:rsidR="00ED6CCA">
        <w:rPr>
          <w:rFonts w:cs="Arial"/>
        </w:rPr>
        <w:fldChar w:fldCharType="end"/>
      </w:r>
      <w:r w:rsidR="00C068C0">
        <w:rPr>
          <w:rFonts w:cs="Arial"/>
        </w:rPr>
        <w:t xml:space="preserve"> of</w:t>
      </w:r>
      <w:r w:rsidRPr="006408B1">
        <w:rPr>
          <w:rFonts w:cs="Arial"/>
        </w:rPr>
        <w:t xml:space="preserve"> the Appendix</w:t>
      </w:r>
      <w:r w:rsidR="00C068C0">
        <w:rPr>
          <w:rFonts w:cs="Arial"/>
        </w:rPr>
        <w:t>.</w:t>
      </w:r>
    </w:p>
    <w:p w14:paraId="4BB82B70" w14:textId="332E7104" w:rsidR="00E44080" w:rsidRDefault="004F755C" w:rsidP="00E44080">
      <w:pPr>
        <w:keepNext/>
        <w:jc w:val="center"/>
      </w:pPr>
      <w:r w:rsidRPr="004F755C">
        <w:rPr>
          <w:noProof/>
        </w:rPr>
        <w:t xml:space="preserve"> </w:t>
      </w:r>
      <w:r w:rsidR="00A02AA6" w:rsidRPr="00A02AA6">
        <w:rPr>
          <w:noProof/>
        </w:rPr>
        <w:drawing>
          <wp:inline distT="0" distB="0" distL="0" distR="0" wp14:anchorId="17B262A0" wp14:editId="546FF3FE">
            <wp:extent cx="2616200" cy="2457505"/>
            <wp:effectExtent l="0" t="0" r="0" b="0"/>
            <wp:docPr id="172779893" name="Picture 1"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79893" name="Picture 1" descr="A graph with red and blue dots&#10;&#10;AI-generated content may be incorrect."/>
                    <pic:cNvPicPr/>
                  </pic:nvPicPr>
                  <pic:blipFill>
                    <a:blip r:embed="rId28"/>
                    <a:stretch>
                      <a:fillRect/>
                    </a:stretch>
                  </pic:blipFill>
                  <pic:spPr>
                    <a:xfrm>
                      <a:off x="0" y="0"/>
                      <a:ext cx="2627669" cy="2468278"/>
                    </a:xfrm>
                    <a:prstGeom prst="rect">
                      <a:avLst/>
                    </a:prstGeom>
                  </pic:spPr>
                </pic:pic>
              </a:graphicData>
            </a:graphic>
          </wp:inline>
        </w:drawing>
      </w:r>
    </w:p>
    <w:p w14:paraId="004DFFFC" w14:textId="253A3D0B" w:rsidR="007D4446" w:rsidRDefault="00E44080" w:rsidP="00E57EA6">
      <w:pPr>
        <w:tabs>
          <w:tab w:val="left" w:pos="2552"/>
          <w:tab w:val="left" w:pos="3856"/>
          <w:tab w:val="left" w:pos="5216"/>
          <w:tab w:val="left" w:pos="6464"/>
        </w:tabs>
        <w:spacing w:after="240" w:line="240" w:lineRule="auto"/>
        <w:ind w:left="1260" w:hanging="1260"/>
      </w:pPr>
      <w:bookmarkStart w:id="112" w:name="_Ref207980860"/>
      <w:r>
        <w:t xml:space="preserve">Figure </w:t>
      </w:r>
      <w:r>
        <w:fldChar w:fldCharType="begin"/>
      </w:r>
      <w:r>
        <w:instrText xml:space="preserve"> SEQ Figure \* ARABIC </w:instrText>
      </w:r>
      <w:r>
        <w:fldChar w:fldCharType="separate"/>
      </w:r>
      <w:r w:rsidR="00AE3448">
        <w:rPr>
          <w:noProof/>
        </w:rPr>
        <w:t>9</w:t>
      </w:r>
      <w:r>
        <w:fldChar w:fldCharType="end"/>
      </w:r>
      <w:bookmarkEnd w:id="112"/>
      <w:r>
        <w:tab/>
      </w:r>
      <w:r w:rsidR="006B42E0">
        <w:t>T</w:t>
      </w:r>
      <w:r w:rsidRPr="006256E5">
        <w:t xml:space="preserve">hroughput performance for QPSK and </w:t>
      </w:r>
      <w:r>
        <w:t>pi</w:t>
      </w:r>
      <w:r w:rsidRPr="006256E5">
        <w:t>/2-BPSK with respect to the MCS indices</w:t>
      </w:r>
      <w:r w:rsidR="00C068C0">
        <w:t xml:space="preserve"> </w:t>
      </w:r>
      <w:r w:rsidRPr="006256E5">
        <w:t xml:space="preserve">supporting </w:t>
      </w:r>
      <w:r>
        <w:t>pi</w:t>
      </w:r>
      <w:r w:rsidRPr="006256E5">
        <w:t xml:space="preserve">/2-BPSK. The evaluation is performed at an SNR of –10 dB, with </w:t>
      </w:r>
      <w:r>
        <w:t>pi</w:t>
      </w:r>
      <w:r w:rsidRPr="006256E5">
        <w:t>/2-BPSK</w:t>
      </w:r>
      <w:r w:rsidR="00C068C0">
        <w:t xml:space="preserve"> </w:t>
      </w:r>
      <w:r w:rsidRPr="006256E5">
        <w:t xml:space="preserve">evaluated under power gains of </w:t>
      </w:r>
      <w:r>
        <w:t>1</w:t>
      </w:r>
      <w:r w:rsidRPr="006256E5">
        <w:t>.</w:t>
      </w:r>
      <w:r>
        <w:t>0</w:t>
      </w:r>
      <w:r w:rsidRPr="006256E5">
        <w:t xml:space="preserve"> dB</w:t>
      </w:r>
      <w:r w:rsidR="00C068C0">
        <w:t xml:space="preserve"> and </w:t>
      </w:r>
      <w:r>
        <w:t>2</w:t>
      </w:r>
      <w:r w:rsidRPr="006256E5">
        <w:t>.</w:t>
      </w:r>
      <w:r>
        <w:t>8</w:t>
      </w:r>
      <w:r w:rsidRPr="006256E5">
        <w:t xml:space="preserve"> </w:t>
      </w:r>
      <w:proofErr w:type="spellStart"/>
      <w:r w:rsidRPr="006256E5">
        <w:t>dB.</w:t>
      </w:r>
      <w:proofErr w:type="spellEnd"/>
      <w:r w:rsidRPr="006256E5">
        <w:t xml:space="preserve"> </w:t>
      </w:r>
      <w:r w:rsidR="00C068C0">
        <w:rPr>
          <w:rFonts w:cs="Arial"/>
        </w:rPr>
        <w:t>The evaluation is done with 8 receive antennas</w:t>
      </w:r>
      <w:r w:rsidR="00960C04">
        <w:rPr>
          <w:rFonts w:cs="Arial"/>
        </w:rPr>
        <w:t xml:space="preserve">, </w:t>
      </w:r>
      <w:r w:rsidR="00A00DEC">
        <w:rPr>
          <w:rFonts w:cs="Arial"/>
        </w:rPr>
        <w:t>48</w:t>
      </w:r>
      <w:r w:rsidR="00C068C0">
        <w:rPr>
          <w:rFonts w:cs="Arial"/>
        </w:rPr>
        <w:t xml:space="preserve"> PRBs</w:t>
      </w:r>
      <w:r w:rsidR="008C7D77">
        <w:t xml:space="preserve"> and </w:t>
      </w:r>
      <w:r w:rsidR="008C7D77">
        <w:rPr>
          <w:rFonts w:cs="Arial"/>
        </w:rPr>
        <w:t xml:space="preserve">PRBs </w:t>
      </w:r>
      <w:r w:rsidR="008C7D77">
        <w:t>and 2 DMRS symbols per slot,</w:t>
      </w:r>
      <w:r w:rsidR="00C068C0">
        <w:rPr>
          <w:rFonts w:cs="Arial"/>
        </w:rPr>
        <w:t xml:space="preserve"> with the </w:t>
      </w:r>
      <w:r w:rsidR="00C068C0" w:rsidRPr="006408B1">
        <w:rPr>
          <w:rFonts w:cs="Arial"/>
        </w:rPr>
        <w:t xml:space="preserve">rest of the simulation parameters are provided </w:t>
      </w:r>
      <w:r w:rsidR="004F2295">
        <w:fldChar w:fldCharType="begin"/>
      </w:r>
      <w:r w:rsidR="004F2295">
        <w:instrText xml:space="preserve"> REF _Ref208176341 \h </w:instrText>
      </w:r>
      <w:r w:rsidR="004F2295">
        <w:fldChar w:fldCharType="separate"/>
      </w:r>
      <w:r w:rsidR="00AD7347">
        <w:t xml:space="preserve">Table </w:t>
      </w:r>
      <w:r w:rsidR="00AD7347">
        <w:rPr>
          <w:noProof/>
        </w:rPr>
        <w:t>8</w:t>
      </w:r>
      <w:r w:rsidR="004F2295">
        <w:fldChar w:fldCharType="end"/>
      </w:r>
      <w:r w:rsidR="004F2295">
        <w:t xml:space="preserve"> </w:t>
      </w:r>
      <w:r w:rsidRPr="006256E5">
        <w:t>of the Appendix</w:t>
      </w:r>
      <w:r>
        <w:t>.</w:t>
      </w:r>
    </w:p>
    <w:p w14:paraId="51C7E2F7" w14:textId="37775431" w:rsidR="00807EC4" w:rsidRDefault="006728DF" w:rsidP="007D4446">
      <w:pPr>
        <w:pStyle w:val="NoSpacing"/>
      </w:pPr>
      <w:r w:rsidRPr="006728DF">
        <w:t>The figure shows the following observations</w:t>
      </w:r>
      <w:r w:rsidR="007D4446" w:rsidRPr="007D4446">
        <w:t xml:space="preserve">, </w:t>
      </w:r>
    </w:p>
    <w:p w14:paraId="6861E096" w14:textId="77777777" w:rsidR="002F03EB" w:rsidRDefault="002F03EB" w:rsidP="007D4446">
      <w:pPr>
        <w:pStyle w:val="NoSpacing"/>
      </w:pPr>
    </w:p>
    <w:p w14:paraId="71150AD9" w14:textId="6BB76973" w:rsidR="00CB2603" w:rsidRDefault="004F372E" w:rsidP="004342E2">
      <w:pPr>
        <w:pStyle w:val="NoSpacing"/>
        <w:numPr>
          <w:ilvl w:val="0"/>
          <w:numId w:val="25"/>
        </w:numPr>
      </w:pPr>
      <w:r w:rsidRPr="004F372E">
        <w:t>The performance gain of pi/2-BPSK depends on the available power margin, as part of the gain is consumed to offset its higher coding rate</w:t>
      </w:r>
      <w:r w:rsidR="008D4C57" w:rsidRPr="008D4C57">
        <w:t>. With 2.8 dB gain, pi/2-BPSK consistently outperforms both the 1 dB case and QPSK across MCS 2</w:t>
      </w:r>
      <w:r w:rsidR="008D4C57">
        <w:t>-</w:t>
      </w:r>
      <w:r w:rsidR="008D4C57" w:rsidRPr="008D4C57">
        <w:t>6, as the larger power margin compensates for its doubled coding rate. By contrast, with only 1 dB gain, pi/2-BPSK outperforms QPSK at lower MCS (2</w:t>
      </w:r>
      <w:r w:rsidR="008D4C57">
        <w:t>-</w:t>
      </w:r>
      <w:r w:rsidR="008D4C57" w:rsidRPr="008D4C57">
        <w:t>3) but fails to do so at higher MCS (4</w:t>
      </w:r>
      <w:r w:rsidR="008D4C57">
        <w:t>-</w:t>
      </w:r>
      <w:r w:rsidR="008D4C57" w:rsidRPr="008D4C57">
        <w:t>6), where the limited gain cannot offset the higher coding rate, resulting in comparable or lower throughput than QPSK</w:t>
      </w:r>
      <w:r w:rsidR="007F6C20">
        <w:t xml:space="preserve">. </w:t>
      </w:r>
    </w:p>
    <w:p w14:paraId="2B1252A4" w14:textId="5133370F" w:rsidR="00FB6FDE" w:rsidRDefault="004E3AE6" w:rsidP="004342E2">
      <w:pPr>
        <w:pStyle w:val="NoSpacing"/>
        <w:numPr>
          <w:ilvl w:val="0"/>
          <w:numId w:val="25"/>
        </w:numPr>
      </w:pPr>
      <w:r w:rsidRPr="004E3AE6">
        <w:t xml:space="preserve">The higher coding rate at higher MCS indices can limit the effectiveness of both pi/2-BPSK and QPSK in coverage-limited scenarios. </w:t>
      </w:r>
      <w:r w:rsidR="00133D83">
        <w:t>p</w:t>
      </w:r>
      <w:r w:rsidRPr="004E3AE6">
        <w:t>i/2-BPSK with 1 dB gain and QPSK show throughput improvement from MCS 2 to 3, followed by a decline from MCS 4 to 6, while with 2.8 dB gain, pi/2-BPSK sustains the improvement up to MCS 4 before dropping at MCS 5</w:t>
      </w:r>
      <w:r>
        <w:t>-</w:t>
      </w:r>
      <w:r w:rsidRPr="004E3AE6">
        <w:t>6. This decline at higher MCS levels is caused by the increased coding rate, which reduce</w:t>
      </w:r>
      <w:r w:rsidR="00CD411A">
        <w:t>s</w:t>
      </w:r>
      <w:r w:rsidRPr="004E3AE6">
        <w:t xml:space="preserve"> decoding robustness in the low-SNR regime. Consequently, a smart scheduler will fall back to lower MCS levels for both modulation schemes when SNR is insufficient to support higher coding rates. Thus, the relative advantage of pi/2-BPSK over QPSK is constrained, particularly at higher MCS indices under coverage-limited conditions. Conversely, once the UE moves into better coverage with sufficiently high SNR, the power gain of pi/2-BPSK, after offsetting its higher coding rate, provides little or no additional benefit over QPSK</w:t>
      </w:r>
      <w:r w:rsidR="006400EA">
        <w:t xml:space="preserve">. </w:t>
      </w:r>
      <w:r w:rsidR="00FC0B64">
        <w:t xml:space="preserve"> </w:t>
      </w:r>
    </w:p>
    <w:p w14:paraId="27B0700A" w14:textId="77777777" w:rsidR="00DA6F51" w:rsidRDefault="00DA6F51" w:rsidP="00DA6F51">
      <w:pPr>
        <w:pStyle w:val="NoSpacing"/>
        <w:ind w:left="360"/>
      </w:pPr>
    </w:p>
    <w:p w14:paraId="3EA1ABB7" w14:textId="3FDF00B5" w:rsidR="0079007F" w:rsidRDefault="00315D31" w:rsidP="00FB6FDE">
      <w:pPr>
        <w:pStyle w:val="NoSpacing"/>
      </w:pPr>
      <w:r w:rsidRPr="00315D31">
        <w:t>Accordingly, the trade-off between power gain and coding rate should be carefully evaluated when determining the MCS range (</w:t>
      </w:r>
      <w:r>
        <w:t xml:space="preserve">out of </w:t>
      </w:r>
      <w:r w:rsidRPr="00315D31">
        <w:t>2</w:t>
      </w:r>
      <w:r>
        <w:t>-</w:t>
      </w:r>
      <w:r w:rsidRPr="00315D31">
        <w:t>6) to be supported for pi/2-BPSK</w:t>
      </w:r>
      <w:r w:rsidR="00DE7604">
        <w:t>.</w:t>
      </w:r>
      <w:r w:rsidR="00D8314E">
        <w:t xml:space="preserve"> </w:t>
      </w:r>
    </w:p>
    <w:p w14:paraId="5F1C80A0" w14:textId="77777777" w:rsidR="0078536E" w:rsidRDefault="0078536E" w:rsidP="00FB6FDE">
      <w:pPr>
        <w:pStyle w:val="NoSpacing"/>
      </w:pPr>
    </w:p>
    <w:p w14:paraId="27A53251" w14:textId="5EDD9EC8" w:rsidR="0078536E" w:rsidRDefault="0078536E" w:rsidP="006F532E">
      <w:pPr>
        <w:pStyle w:val="Observation"/>
        <w:spacing w:after="0"/>
      </w:pPr>
      <w:bookmarkStart w:id="113" w:name="_Toc210336452"/>
      <w:r w:rsidRPr="0078536E">
        <w:lastRenderedPageBreak/>
        <w:t xml:space="preserve">The performance of pi/2-BPSK depends on the available power </w:t>
      </w:r>
      <w:r>
        <w:t>gain</w:t>
      </w:r>
      <w:r w:rsidRPr="0078536E">
        <w:t xml:space="preserve">, as part of the gain is consumed to offset its higher coding rate. Its advantage over QPSK is more pronounced at lower MCS </w:t>
      </w:r>
      <w:r w:rsidR="004C1A69" w:rsidRPr="0078536E">
        <w:t>indices but</w:t>
      </w:r>
      <w:r w:rsidRPr="0078536E">
        <w:t xml:space="preserve"> </w:t>
      </w:r>
      <w:r w:rsidR="00D46743">
        <w:t xml:space="preserve">may </w:t>
      </w:r>
      <w:r w:rsidRPr="0078536E">
        <w:t>diminish</w:t>
      </w:r>
      <w:r w:rsidR="00D46743">
        <w:t xml:space="preserve"> </w:t>
      </w:r>
      <w:r w:rsidRPr="0078536E">
        <w:t xml:space="preserve">at higher MCS </w:t>
      </w:r>
      <w:r w:rsidR="00D46743">
        <w:t>under</w:t>
      </w:r>
      <w:r w:rsidRPr="0078536E">
        <w:t xml:space="preserve"> coverage-limited conditions. Accordingly, the trade-off between power gain and coding rate should be carefully considered when determining the range of MCS indices (from 2-6 in Table 6.1.4.1-1 of TS 38.214) for pi/2-BPSK</w:t>
      </w:r>
      <w:r>
        <w:t>.</w:t>
      </w:r>
      <w:bookmarkEnd w:id="113"/>
    </w:p>
    <w:p w14:paraId="0D2AD08C" w14:textId="77777777" w:rsidR="0079007F" w:rsidRDefault="0079007F" w:rsidP="006F532E">
      <w:pPr>
        <w:pStyle w:val="NoSpacing"/>
      </w:pPr>
    </w:p>
    <w:p w14:paraId="0FEBAE92" w14:textId="17961D4C" w:rsidR="007D4446" w:rsidRDefault="000D647B" w:rsidP="006F532E">
      <w:pPr>
        <w:pStyle w:val="Proposal"/>
        <w:spacing w:after="0"/>
      </w:pPr>
      <w:bookmarkStart w:id="114" w:name="_Toc210337395"/>
      <w:r>
        <w:t>D</w:t>
      </w:r>
      <w:r w:rsidR="00AE3152" w:rsidRPr="00AE3152">
        <w:t xml:space="preserve">iscuss whether to support pi/2-BPSK </w:t>
      </w:r>
      <w:r w:rsidR="00C75EB9">
        <w:t>for</w:t>
      </w:r>
      <w:r w:rsidR="00AE3152" w:rsidRPr="00AE3152">
        <w:t xml:space="preserve"> MCS indices 2</w:t>
      </w:r>
      <w:r w:rsidR="00AE3152">
        <w:t>-</w:t>
      </w:r>
      <w:r w:rsidR="00AE3152" w:rsidRPr="00AE3152">
        <w:t>6, or only a subset of these indices, as specified in Table 6.1.4.1-1</w:t>
      </w:r>
      <w:r w:rsidR="00AC700C">
        <w:t xml:space="preserve"> of TS 38.214</w:t>
      </w:r>
      <w:r w:rsidR="00AE3152" w:rsidRPr="00AE3152">
        <w:t>.</w:t>
      </w:r>
      <w:bookmarkEnd w:id="114"/>
    </w:p>
    <w:p w14:paraId="00529BAF" w14:textId="55561AF6" w:rsidR="00646DBF" w:rsidRDefault="0062335D" w:rsidP="006F532E">
      <w:pPr>
        <w:pStyle w:val="Heading2"/>
        <w:spacing w:after="0"/>
      </w:pPr>
      <w:r>
        <w:t>4.</w:t>
      </w:r>
      <w:r w:rsidR="00C66E62">
        <w:t>2</w:t>
      </w:r>
      <w:r w:rsidR="00954D02">
        <w:tab/>
      </w:r>
      <w:r w:rsidR="00646DBF">
        <w:t xml:space="preserve">Configuration for </w:t>
      </w:r>
      <w:r>
        <w:t>extended MCS indices to support pi/2-BPSK</w:t>
      </w:r>
    </w:p>
    <w:p w14:paraId="23FE7C1F" w14:textId="77777777" w:rsidR="00A66F0E" w:rsidRPr="00A66F0E" w:rsidRDefault="00A66F0E" w:rsidP="00A66F0E">
      <w:pPr>
        <w:spacing w:after="0"/>
        <w:rPr>
          <w:lang w:val="en-GB" w:eastAsia="ja-JP"/>
        </w:rPr>
      </w:pPr>
    </w:p>
    <w:p w14:paraId="14EFB849" w14:textId="7E0E8FC2" w:rsidR="00B731F8" w:rsidRDefault="00823B06" w:rsidP="001E6BEE">
      <w:pPr>
        <w:spacing w:after="0"/>
        <w:rPr>
          <w:rFonts w:cs="Arial"/>
        </w:rPr>
      </w:pPr>
      <w:r w:rsidRPr="00823B06">
        <w:rPr>
          <w:lang w:val="en-GB" w:eastAsia="ja-JP"/>
        </w:rPr>
        <w:t xml:space="preserve">Once the extended MCS indices for </w:t>
      </w:r>
      <w:r>
        <w:rPr>
          <w:lang w:val="en-GB" w:eastAsia="ja-JP"/>
        </w:rPr>
        <w:t>pi</w:t>
      </w:r>
      <w:r w:rsidRPr="00823B06">
        <w:rPr>
          <w:lang w:val="en-GB" w:eastAsia="ja-JP"/>
        </w:rPr>
        <w:t xml:space="preserve">/2-BPSK are </w:t>
      </w:r>
      <w:r w:rsidR="00D06850">
        <w:rPr>
          <w:lang w:val="en-GB" w:eastAsia="ja-JP"/>
        </w:rPr>
        <w:t>defined</w:t>
      </w:r>
      <w:r w:rsidRPr="00823B06">
        <w:rPr>
          <w:lang w:val="en-GB" w:eastAsia="ja-JP"/>
        </w:rPr>
        <w:t xml:space="preserve">, the next step is to define the procedure for configuring them </w:t>
      </w:r>
      <w:r w:rsidR="00980C67">
        <w:rPr>
          <w:lang w:val="en-GB" w:eastAsia="ja-JP"/>
        </w:rPr>
        <w:t>for</w:t>
      </w:r>
      <w:r w:rsidRPr="00823B06">
        <w:rPr>
          <w:lang w:val="en-GB" w:eastAsia="ja-JP"/>
        </w:rPr>
        <w:t xml:space="preserve"> PUSCH scheduling. A straightforward approach is to extend MCS indices in the legacy Table 6.1.4.1-1 to support </w:t>
      </w:r>
      <w:r w:rsidR="00F13535">
        <w:rPr>
          <w:lang w:val="en-GB" w:eastAsia="ja-JP"/>
        </w:rPr>
        <w:t>pi</w:t>
      </w:r>
      <w:r w:rsidRPr="00823B06">
        <w:rPr>
          <w:lang w:val="en-GB" w:eastAsia="ja-JP"/>
        </w:rPr>
        <w:t>/2-BPSK. Accordingly,</w:t>
      </w:r>
      <w:r w:rsidR="00D06850">
        <w:rPr>
          <w:lang w:val="en-GB" w:eastAsia="ja-JP"/>
        </w:rPr>
        <w:t xml:space="preserve"> with transform precoding enabled,</w:t>
      </w:r>
      <w:r w:rsidRPr="00823B06">
        <w:rPr>
          <w:lang w:val="en-GB" w:eastAsia="ja-JP"/>
        </w:rPr>
        <w:t xml:space="preserve"> </w:t>
      </w:r>
      <w:bookmarkStart w:id="115" w:name="_Hlk207703716"/>
      <w:r w:rsidRPr="00823B06">
        <w:rPr>
          <w:lang w:val="en-GB" w:eastAsia="ja-JP"/>
        </w:rPr>
        <w:t xml:space="preserve">when the higher-layer parameter </w:t>
      </w:r>
      <w:r w:rsidRPr="00F13535">
        <w:rPr>
          <w:i/>
          <w:iCs/>
          <w:lang w:val="en-GB" w:eastAsia="ja-JP"/>
        </w:rPr>
        <w:t>tp-pi2bpsk</w:t>
      </w:r>
      <w:r w:rsidRPr="00823B06">
        <w:rPr>
          <w:lang w:val="en-GB" w:eastAsia="ja-JP"/>
        </w:rPr>
        <w:t xml:space="preserve"> is configured and</w:t>
      </w:r>
      <w:r w:rsidR="00F13535">
        <w:rPr>
          <w:lang w:val="en-GB" w:eastAsia="ja-JP"/>
        </w:rPr>
        <w:t xml:space="preserve"> the higher layer parameter</w:t>
      </w:r>
      <w:r w:rsidRPr="00823B06">
        <w:rPr>
          <w:lang w:val="en-GB" w:eastAsia="ja-JP"/>
        </w:rPr>
        <w:t xml:space="preserve"> </w:t>
      </w:r>
      <w:proofErr w:type="spellStart"/>
      <w:r w:rsidRPr="00F13535">
        <w:rPr>
          <w:i/>
          <w:iCs/>
          <w:lang w:val="en-GB" w:eastAsia="ja-JP"/>
        </w:rPr>
        <w:t>mcs-TableTransformPrecoder</w:t>
      </w:r>
      <w:proofErr w:type="spellEnd"/>
      <w:r w:rsidRPr="00823B06">
        <w:rPr>
          <w:lang w:val="en-GB" w:eastAsia="ja-JP"/>
        </w:rPr>
        <w:t xml:space="preserve"> (or </w:t>
      </w:r>
      <w:r w:rsidRPr="00F13535">
        <w:rPr>
          <w:i/>
          <w:iCs/>
          <w:lang w:val="en-GB" w:eastAsia="ja-JP"/>
        </w:rPr>
        <w:t>mcs-TableTransformPrecoderDCI-0-2</w:t>
      </w:r>
      <w:r w:rsidRPr="00823B06">
        <w:rPr>
          <w:lang w:val="en-GB" w:eastAsia="ja-JP"/>
        </w:rPr>
        <w:t xml:space="preserve">) is not configured, Table 6.1.4.1-1 with extended MCS indices supporting </w:t>
      </w:r>
      <w:r w:rsidR="00F13535">
        <w:rPr>
          <w:lang w:val="en-GB" w:eastAsia="ja-JP"/>
        </w:rPr>
        <w:t>pi</w:t>
      </w:r>
      <w:r w:rsidRPr="00823B06">
        <w:rPr>
          <w:lang w:val="en-GB" w:eastAsia="ja-JP"/>
        </w:rPr>
        <w:t xml:space="preserve">/2-BPSK </w:t>
      </w:r>
      <w:r w:rsidR="00F13535">
        <w:rPr>
          <w:lang w:val="en-GB" w:eastAsia="ja-JP"/>
        </w:rPr>
        <w:t>is</w:t>
      </w:r>
      <w:r w:rsidRPr="00823B06">
        <w:rPr>
          <w:lang w:val="en-GB" w:eastAsia="ja-JP"/>
        </w:rPr>
        <w:t xml:space="preserve"> applied for PUSCH scheduling.</w:t>
      </w:r>
      <w:bookmarkEnd w:id="115"/>
      <w:r w:rsidRPr="00823B06">
        <w:rPr>
          <w:lang w:val="en-GB" w:eastAsia="ja-JP"/>
        </w:rPr>
        <w:t xml:space="preserve"> However, this approach breaks backward compatibility with legacy UEs that do not support extended MCS indices for </w:t>
      </w:r>
      <w:r w:rsidR="00F13535">
        <w:rPr>
          <w:lang w:val="en-GB" w:eastAsia="ja-JP"/>
        </w:rPr>
        <w:t>pi</w:t>
      </w:r>
      <w:r w:rsidRPr="00823B06">
        <w:rPr>
          <w:lang w:val="en-GB" w:eastAsia="ja-JP"/>
        </w:rPr>
        <w:t>/2-BPSK</w:t>
      </w:r>
      <w:r w:rsidR="0041640E">
        <w:rPr>
          <w:lang w:val="en-GB" w:eastAsia="ja-JP"/>
        </w:rPr>
        <w:t xml:space="preserve">. </w:t>
      </w:r>
      <w:r w:rsidR="007C2E4C" w:rsidRPr="007C2E4C">
        <w:rPr>
          <w:rFonts w:cs="Arial"/>
        </w:rPr>
        <w:t>Alternatively, a new table</w:t>
      </w:r>
      <w:r w:rsidR="00DF0650">
        <w:rPr>
          <w:rFonts w:cs="Arial"/>
        </w:rPr>
        <w:t xml:space="preserve"> </w:t>
      </w:r>
      <w:r w:rsidR="007C2E4C" w:rsidRPr="007C2E4C">
        <w:rPr>
          <w:rFonts w:cs="Arial"/>
        </w:rPr>
        <w:t>aligned with the legacy Table 6.1.</w:t>
      </w:r>
      <w:proofErr w:type="gramStart"/>
      <w:r w:rsidR="007C2E4C" w:rsidRPr="007C2E4C">
        <w:rPr>
          <w:rFonts w:cs="Arial"/>
        </w:rPr>
        <w:t>4.1</w:t>
      </w:r>
      <w:proofErr w:type="gramEnd"/>
      <w:r w:rsidR="007C2E4C" w:rsidRPr="007C2E4C">
        <w:rPr>
          <w:rFonts w:cs="Arial"/>
        </w:rPr>
        <w:t xml:space="preserve">-1 can be introduced in the specification, incorporating extended MCS indices to support </w:t>
      </w:r>
      <w:r w:rsidR="007C2E4C">
        <w:rPr>
          <w:rFonts w:cs="Arial"/>
        </w:rPr>
        <w:t>pi</w:t>
      </w:r>
      <w:r w:rsidR="007C2E4C" w:rsidRPr="007C2E4C">
        <w:rPr>
          <w:rFonts w:cs="Arial"/>
        </w:rPr>
        <w:t xml:space="preserve">/2-BPSK while retaining the existing values for the other MCS indices. A corresponding new RRC configuration </w:t>
      </w:r>
      <w:r w:rsidR="00B07916">
        <w:rPr>
          <w:rFonts w:cs="Arial"/>
        </w:rPr>
        <w:t>can</w:t>
      </w:r>
      <w:r w:rsidR="007C2E4C" w:rsidRPr="007C2E4C">
        <w:rPr>
          <w:rFonts w:cs="Arial"/>
        </w:rPr>
        <w:t xml:space="preserve"> then be defined to reference this table for PUSCH scheduling with extended MCS indices supporting </w:t>
      </w:r>
      <w:r w:rsidR="007C2E4C">
        <w:rPr>
          <w:rFonts w:cs="Arial"/>
        </w:rPr>
        <w:t>pi</w:t>
      </w:r>
      <w:r w:rsidR="007C2E4C" w:rsidRPr="007C2E4C">
        <w:rPr>
          <w:rFonts w:cs="Arial"/>
        </w:rPr>
        <w:t>/2-BPSK. Two possible options are as follows</w:t>
      </w:r>
      <w:r w:rsidR="00173FFE">
        <w:rPr>
          <w:rFonts w:cs="Arial"/>
        </w:rPr>
        <w:t>,</w:t>
      </w:r>
    </w:p>
    <w:p w14:paraId="311992FA" w14:textId="77777777" w:rsidR="001E6BEE" w:rsidRDefault="001E6BEE" w:rsidP="00DB16D1">
      <w:pPr>
        <w:spacing w:after="0"/>
        <w:rPr>
          <w:rFonts w:cs="Arial"/>
        </w:rPr>
      </w:pPr>
    </w:p>
    <w:p w14:paraId="2660F2DD" w14:textId="47829AA9" w:rsidR="00173FFE" w:rsidRPr="00D82847" w:rsidRDefault="00EA65FE" w:rsidP="004342E2">
      <w:pPr>
        <w:pStyle w:val="ListParagraph"/>
        <w:numPr>
          <w:ilvl w:val="0"/>
          <w:numId w:val="21"/>
        </w:numPr>
        <w:rPr>
          <w:rFonts w:ascii="Arial" w:hAnsi="Arial" w:cs="Arial"/>
          <w:sz w:val="20"/>
          <w:szCs w:val="20"/>
        </w:rPr>
      </w:pPr>
      <w:r w:rsidRPr="00EA65FE">
        <w:rPr>
          <w:rFonts w:ascii="Arial" w:hAnsi="Arial" w:cs="Arial"/>
          <w:sz w:val="20"/>
          <w:szCs w:val="20"/>
          <w:lang w:val="en-US"/>
        </w:rPr>
        <w:t>Defin</w:t>
      </w:r>
      <w:r>
        <w:rPr>
          <w:rFonts w:ascii="Arial" w:hAnsi="Arial" w:cs="Arial"/>
          <w:sz w:val="20"/>
          <w:szCs w:val="20"/>
          <w:lang w:val="en-US"/>
        </w:rPr>
        <w:t>e</w:t>
      </w:r>
      <w:r w:rsidRPr="00EA65FE">
        <w:rPr>
          <w:rFonts w:ascii="Arial" w:hAnsi="Arial" w:cs="Arial"/>
          <w:sz w:val="20"/>
          <w:szCs w:val="20"/>
          <w:lang w:val="en-US"/>
        </w:rPr>
        <w:t xml:space="preserve"> a new RRC parameter </w:t>
      </w:r>
      <w:r w:rsidRPr="00EA65FE">
        <w:rPr>
          <w:rFonts w:ascii="Arial" w:hAnsi="Arial" w:cs="Arial"/>
          <w:i/>
          <w:iCs/>
          <w:sz w:val="20"/>
          <w:szCs w:val="20"/>
          <w:lang w:val="en-US"/>
        </w:rPr>
        <w:t>tp-pi2bpsk-r20</w:t>
      </w:r>
      <w:r w:rsidRPr="00EA65FE">
        <w:rPr>
          <w:rFonts w:ascii="Arial" w:hAnsi="Arial" w:cs="Arial"/>
          <w:sz w:val="20"/>
          <w:szCs w:val="20"/>
          <w:lang w:val="en-US"/>
        </w:rPr>
        <w:t xml:space="preserve">. </w:t>
      </w:r>
      <w:r w:rsidR="008F74F2">
        <w:rPr>
          <w:rFonts w:ascii="Arial" w:hAnsi="Arial" w:cs="Arial"/>
          <w:sz w:val="20"/>
          <w:szCs w:val="20"/>
          <w:lang w:val="en-US"/>
        </w:rPr>
        <w:t xml:space="preserve">Accordingly, </w:t>
      </w:r>
      <w:r w:rsidR="00326639" w:rsidRPr="00326639">
        <w:rPr>
          <w:rFonts w:ascii="Arial" w:hAnsi="Arial" w:cs="Arial"/>
          <w:sz w:val="20"/>
          <w:szCs w:val="20"/>
          <w:lang w:val="en-GB"/>
        </w:rPr>
        <w:t xml:space="preserve">with transform precoding enabled, </w:t>
      </w:r>
      <w:r w:rsidR="008F74F2">
        <w:rPr>
          <w:rFonts w:ascii="Arial" w:hAnsi="Arial" w:cs="Arial"/>
          <w:sz w:val="20"/>
          <w:szCs w:val="20"/>
          <w:lang w:val="en-US"/>
        </w:rPr>
        <w:t>w</w:t>
      </w:r>
      <w:r w:rsidRPr="00EA65FE">
        <w:rPr>
          <w:rFonts w:ascii="Arial" w:hAnsi="Arial" w:cs="Arial"/>
          <w:sz w:val="20"/>
          <w:szCs w:val="20"/>
          <w:lang w:val="en-US"/>
        </w:rPr>
        <w:t xml:space="preserve">hen this parameter is configured and </w:t>
      </w:r>
      <w:proofErr w:type="spellStart"/>
      <w:r w:rsidRPr="00EA65FE">
        <w:rPr>
          <w:rFonts w:ascii="Arial" w:hAnsi="Arial" w:cs="Arial"/>
          <w:i/>
          <w:iCs/>
          <w:sz w:val="20"/>
          <w:szCs w:val="20"/>
          <w:lang w:val="en-US"/>
        </w:rPr>
        <w:t>mcs-TableTransformPrecoder</w:t>
      </w:r>
      <w:proofErr w:type="spellEnd"/>
      <w:r w:rsidRPr="00EA65FE">
        <w:rPr>
          <w:rFonts w:ascii="Arial" w:hAnsi="Arial" w:cs="Arial"/>
          <w:sz w:val="20"/>
          <w:szCs w:val="20"/>
          <w:lang w:val="en-US"/>
        </w:rPr>
        <w:t xml:space="preserve"> (or </w:t>
      </w:r>
      <w:r w:rsidRPr="00EA65FE">
        <w:rPr>
          <w:rFonts w:ascii="Arial" w:hAnsi="Arial" w:cs="Arial"/>
          <w:i/>
          <w:iCs/>
          <w:sz w:val="20"/>
          <w:szCs w:val="20"/>
          <w:lang w:val="en-US"/>
        </w:rPr>
        <w:t>mcs-TableTransformPrecoderDCI-0-2</w:t>
      </w:r>
      <w:r w:rsidRPr="00EA65FE">
        <w:rPr>
          <w:rFonts w:ascii="Arial" w:hAnsi="Arial" w:cs="Arial"/>
          <w:sz w:val="20"/>
          <w:szCs w:val="20"/>
          <w:lang w:val="en-US"/>
        </w:rPr>
        <w:t xml:space="preserve">) is not configured, the new MCS table with extended MCS indices supporting </w:t>
      </w:r>
      <w:r>
        <w:rPr>
          <w:rFonts w:ascii="Arial" w:hAnsi="Arial" w:cs="Arial"/>
          <w:sz w:val="20"/>
          <w:szCs w:val="20"/>
          <w:lang w:val="en-US"/>
        </w:rPr>
        <w:t>pi</w:t>
      </w:r>
      <w:r w:rsidRPr="00EA65FE">
        <w:rPr>
          <w:rFonts w:ascii="Arial" w:hAnsi="Arial" w:cs="Arial"/>
          <w:sz w:val="20"/>
          <w:szCs w:val="20"/>
          <w:lang w:val="en-US"/>
        </w:rPr>
        <w:t xml:space="preserve">/2-BPSK is applied for PUSCH scheduling. This approach requires additional specification enhancements to define the configuration of </w:t>
      </w:r>
      <w:r w:rsidRPr="00EA65FE">
        <w:rPr>
          <w:rFonts w:ascii="Arial" w:hAnsi="Arial" w:cs="Arial"/>
          <w:i/>
          <w:iCs/>
          <w:sz w:val="20"/>
          <w:szCs w:val="20"/>
          <w:lang w:val="en-US"/>
        </w:rPr>
        <w:t>tp-pi2bpsk-r20</w:t>
      </w:r>
      <w:r w:rsidRPr="00EA65FE">
        <w:rPr>
          <w:rFonts w:ascii="Arial" w:hAnsi="Arial" w:cs="Arial"/>
          <w:sz w:val="20"/>
          <w:szCs w:val="20"/>
          <w:lang w:val="en-US"/>
        </w:rPr>
        <w:t xml:space="preserve">. For example, support of low-PAPR DMRS for PUSCH </w:t>
      </w:r>
      <w:r>
        <w:rPr>
          <w:rFonts w:ascii="Arial" w:hAnsi="Arial" w:cs="Arial"/>
          <w:sz w:val="20"/>
          <w:szCs w:val="20"/>
          <w:lang w:val="en-US"/>
        </w:rPr>
        <w:t>needs to</w:t>
      </w:r>
      <w:r w:rsidRPr="00EA65FE">
        <w:rPr>
          <w:rFonts w:ascii="Arial" w:hAnsi="Arial" w:cs="Arial"/>
          <w:sz w:val="20"/>
          <w:szCs w:val="20"/>
          <w:lang w:val="en-US"/>
        </w:rPr>
        <w:t xml:space="preserve"> be specified when </w:t>
      </w:r>
      <w:r w:rsidRPr="00EA65FE">
        <w:rPr>
          <w:rFonts w:ascii="Arial" w:hAnsi="Arial" w:cs="Arial"/>
          <w:i/>
          <w:iCs/>
          <w:sz w:val="20"/>
          <w:szCs w:val="20"/>
          <w:lang w:val="en-US"/>
        </w:rPr>
        <w:t>tp-pi2bpsk-r20</w:t>
      </w:r>
      <w:r w:rsidRPr="00EA65FE">
        <w:rPr>
          <w:rFonts w:ascii="Arial" w:hAnsi="Arial" w:cs="Arial"/>
          <w:sz w:val="20"/>
          <w:szCs w:val="20"/>
          <w:lang w:val="en-US"/>
        </w:rPr>
        <w:t xml:space="preserve"> is configured</w:t>
      </w:r>
      <w:r w:rsidR="00182D1C">
        <w:rPr>
          <w:rFonts w:ascii="Arial" w:hAnsi="Arial" w:cs="Arial"/>
          <w:sz w:val="20"/>
          <w:szCs w:val="20"/>
          <w:lang w:val="en-GB" w:eastAsia="ja-JP"/>
        </w:rPr>
        <w:t xml:space="preserve">. </w:t>
      </w:r>
    </w:p>
    <w:p w14:paraId="3A5E17A1" w14:textId="1988D65A" w:rsidR="00BC39A7" w:rsidRPr="00911A0A" w:rsidRDefault="007A4D4D" w:rsidP="004342E2">
      <w:pPr>
        <w:pStyle w:val="ListParagraph"/>
        <w:numPr>
          <w:ilvl w:val="0"/>
          <w:numId w:val="21"/>
        </w:numPr>
        <w:rPr>
          <w:rFonts w:ascii="Arial" w:hAnsi="Arial" w:cs="Arial"/>
          <w:sz w:val="20"/>
          <w:szCs w:val="20"/>
        </w:rPr>
      </w:pPr>
      <w:r w:rsidRPr="007A4D4D">
        <w:rPr>
          <w:rFonts w:ascii="Arial" w:hAnsi="Arial" w:cs="Arial"/>
          <w:sz w:val="20"/>
          <w:szCs w:val="20"/>
          <w:lang w:val="en-US"/>
        </w:rPr>
        <w:t xml:space="preserve">Define a new value for </w:t>
      </w:r>
      <w:proofErr w:type="spellStart"/>
      <w:r w:rsidRPr="007A4D4D">
        <w:rPr>
          <w:rFonts w:ascii="Arial" w:hAnsi="Arial" w:cs="Arial"/>
          <w:i/>
          <w:iCs/>
          <w:sz w:val="20"/>
          <w:szCs w:val="20"/>
          <w:lang w:val="en-US"/>
        </w:rPr>
        <w:t>mcs-TableTransformPrecoder</w:t>
      </w:r>
      <w:proofErr w:type="spellEnd"/>
      <w:r w:rsidRPr="007A4D4D">
        <w:rPr>
          <w:rFonts w:ascii="Arial" w:hAnsi="Arial" w:cs="Arial"/>
          <w:sz w:val="20"/>
          <w:szCs w:val="20"/>
          <w:lang w:val="en-US"/>
        </w:rPr>
        <w:t xml:space="preserve"> (or </w:t>
      </w:r>
      <w:r w:rsidRPr="007A4D4D">
        <w:rPr>
          <w:rFonts w:ascii="Arial" w:hAnsi="Arial" w:cs="Arial"/>
          <w:i/>
          <w:iCs/>
          <w:sz w:val="20"/>
          <w:szCs w:val="20"/>
          <w:lang w:val="en-US"/>
        </w:rPr>
        <w:t>mcs-TableTransformPrecoderDCI-0-2</w:t>
      </w:r>
      <w:r w:rsidRPr="007A4D4D">
        <w:rPr>
          <w:rFonts w:ascii="Arial" w:hAnsi="Arial" w:cs="Arial"/>
          <w:sz w:val="20"/>
          <w:szCs w:val="20"/>
          <w:lang w:val="en-US"/>
        </w:rPr>
        <w:t xml:space="preserve">), e.g., </w:t>
      </w:r>
      <w:r w:rsidRPr="007A4D4D">
        <w:rPr>
          <w:rFonts w:ascii="Arial" w:hAnsi="Arial" w:cs="Arial"/>
          <w:i/>
          <w:iCs/>
          <w:sz w:val="20"/>
          <w:szCs w:val="20"/>
          <w:lang w:val="en-US"/>
        </w:rPr>
        <w:t>qam64-r20</w:t>
      </w:r>
      <w:r w:rsidRPr="007A4D4D">
        <w:rPr>
          <w:rFonts w:ascii="Arial" w:hAnsi="Arial" w:cs="Arial"/>
          <w:sz w:val="20"/>
          <w:szCs w:val="20"/>
          <w:lang w:val="en-US"/>
        </w:rPr>
        <w:t xml:space="preserve">. </w:t>
      </w:r>
      <w:r w:rsidR="008F74F2">
        <w:rPr>
          <w:rFonts w:ascii="Arial" w:hAnsi="Arial" w:cs="Arial"/>
          <w:sz w:val="20"/>
          <w:szCs w:val="20"/>
          <w:lang w:val="en-US"/>
        </w:rPr>
        <w:t xml:space="preserve">Accordingly, </w:t>
      </w:r>
      <w:r w:rsidR="00326639" w:rsidRPr="00326639">
        <w:rPr>
          <w:rFonts w:ascii="Arial" w:hAnsi="Arial" w:cs="Arial"/>
          <w:sz w:val="20"/>
          <w:szCs w:val="20"/>
          <w:lang w:val="en-GB"/>
        </w:rPr>
        <w:t xml:space="preserve">with transform precoding enabled, </w:t>
      </w:r>
      <w:r w:rsidR="008F74F2">
        <w:rPr>
          <w:rFonts w:ascii="Arial" w:hAnsi="Arial" w:cs="Arial"/>
          <w:sz w:val="20"/>
          <w:szCs w:val="20"/>
          <w:lang w:val="en-US"/>
        </w:rPr>
        <w:t>w</w:t>
      </w:r>
      <w:r w:rsidRPr="007A4D4D">
        <w:rPr>
          <w:rFonts w:ascii="Arial" w:hAnsi="Arial" w:cs="Arial"/>
          <w:sz w:val="20"/>
          <w:szCs w:val="20"/>
          <w:lang w:val="en-US"/>
        </w:rPr>
        <w:t xml:space="preserve">hen the higher-layer parameter </w:t>
      </w:r>
      <w:r w:rsidRPr="007A4D4D">
        <w:rPr>
          <w:rFonts w:ascii="Arial" w:hAnsi="Arial" w:cs="Arial"/>
          <w:i/>
          <w:iCs/>
          <w:sz w:val="20"/>
          <w:szCs w:val="20"/>
          <w:lang w:val="en-US"/>
        </w:rPr>
        <w:t>tp-pi2bpsk</w:t>
      </w:r>
      <w:r w:rsidRPr="007A4D4D">
        <w:rPr>
          <w:rFonts w:ascii="Arial" w:hAnsi="Arial" w:cs="Arial"/>
          <w:sz w:val="20"/>
          <w:szCs w:val="20"/>
          <w:lang w:val="en-US"/>
        </w:rPr>
        <w:t xml:space="preserve"> is configured and </w:t>
      </w:r>
      <w:proofErr w:type="spellStart"/>
      <w:r w:rsidRPr="007A4D4D">
        <w:rPr>
          <w:rFonts w:ascii="Arial" w:hAnsi="Arial" w:cs="Arial"/>
          <w:i/>
          <w:iCs/>
          <w:sz w:val="20"/>
          <w:szCs w:val="20"/>
          <w:lang w:val="en-US"/>
        </w:rPr>
        <w:t>mcs-TableTransformPrecoder</w:t>
      </w:r>
      <w:proofErr w:type="spellEnd"/>
      <w:r w:rsidRPr="007A4D4D">
        <w:rPr>
          <w:rFonts w:ascii="Arial" w:hAnsi="Arial" w:cs="Arial"/>
          <w:sz w:val="20"/>
          <w:szCs w:val="20"/>
          <w:lang w:val="en-US"/>
        </w:rPr>
        <w:t xml:space="preserve"> (or </w:t>
      </w:r>
      <w:r w:rsidRPr="007A4D4D">
        <w:rPr>
          <w:rFonts w:ascii="Arial" w:hAnsi="Arial" w:cs="Arial"/>
          <w:i/>
          <w:iCs/>
          <w:sz w:val="20"/>
          <w:szCs w:val="20"/>
          <w:lang w:val="en-US"/>
        </w:rPr>
        <w:t>mcs-TableTransformPrecoderDCI-0-2</w:t>
      </w:r>
      <w:r w:rsidRPr="007A4D4D">
        <w:rPr>
          <w:rFonts w:ascii="Arial" w:hAnsi="Arial" w:cs="Arial"/>
          <w:sz w:val="20"/>
          <w:szCs w:val="20"/>
          <w:lang w:val="en-US"/>
        </w:rPr>
        <w:t xml:space="preserve">) is set to </w:t>
      </w:r>
      <w:r w:rsidRPr="007A4D4D">
        <w:rPr>
          <w:rFonts w:ascii="Arial" w:hAnsi="Arial" w:cs="Arial"/>
          <w:i/>
          <w:iCs/>
          <w:sz w:val="20"/>
          <w:szCs w:val="20"/>
          <w:lang w:val="en-US"/>
        </w:rPr>
        <w:t>qam64-r20</w:t>
      </w:r>
      <w:r w:rsidRPr="007A4D4D">
        <w:rPr>
          <w:rFonts w:ascii="Arial" w:hAnsi="Arial" w:cs="Arial"/>
          <w:sz w:val="20"/>
          <w:szCs w:val="20"/>
          <w:lang w:val="en-US"/>
        </w:rPr>
        <w:t xml:space="preserve">, the new MCS table with extended MCS indices supporting </w:t>
      </w:r>
      <w:r>
        <w:rPr>
          <w:rFonts w:ascii="Arial" w:hAnsi="Arial" w:cs="Arial"/>
          <w:sz w:val="20"/>
          <w:szCs w:val="20"/>
          <w:lang w:val="en-US"/>
        </w:rPr>
        <w:t>pi</w:t>
      </w:r>
      <w:r w:rsidRPr="007A4D4D">
        <w:rPr>
          <w:rFonts w:ascii="Arial" w:hAnsi="Arial" w:cs="Arial"/>
          <w:sz w:val="20"/>
          <w:szCs w:val="20"/>
          <w:lang w:val="en-US"/>
        </w:rPr>
        <w:t xml:space="preserve">/2-BPSK is applied for PUSCH scheduling. Since this approach enables </w:t>
      </w:r>
      <w:r>
        <w:rPr>
          <w:rFonts w:ascii="Arial" w:hAnsi="Arial" w:cs="Arial"/>
          <w:sz w:val="20"/>
          <w:szCs w:val="20"/>
          <w:lang w:val="en-US"/>
        </w:rPr>
        <w:t>pi</w:t>
      </w:r>
      <w:r w:rsidRPr="007A4D4D">
        <w:rPr>
          <w:rFonts w:ascii="Arial" w:hAnsi="Arial" w:cs="Arial"/>
          <w:sz w:val="20"/>
          <w:szCs w:val="20"/>
          <w:lang w:val="en-US"/>
        </w:rPr>
        <w:t xml:space="preserve">/2-BPSK via the existing </w:t>
      </w:r>
      <w:r w:rsidRPr="007A4D4D">
        <w:rPr>
          <w:rFonts w:ascii="Arial" w:hAnsi="Arial" w:cs="Arial"/>
          <w:i/>
          <w:iCs/>
          <w:sz w:val="20"/>
          <w:szCs w:val="20"/>
          <w:lang w:val="en-US"/>
        </w:rPr>
        <w:t>tp-pi2bpsk</w:t>
      </w:r>
      <w:r w:rsidRPr="007A4D4D">
        <w:rPr>
          <w:rFonts w:ascii="Arial" w:hAnsi="Arial" w:cs="Arial"/>
          <w:sz w:val="20"/>
          <w:szCs w:val="20"/>
          <w:lang w:val="en-US"/>
        </w:rPr>
        <w:t xml:space="preserve"> parameter, low-PAPR DMRS for PUSCH can be configured by the network as in the legacy specification.</w:t>
      </w:r>
    </w:p>
    <w:p w14:paraId="45F386A6" w14:textId="77777777" w:rsidR="00911A0A" w:rsidRPr="004D2241" w:rsidRDefault="00911A0A" w:rsidP="00911A0A">
      <w:pPr>
        <w:pStyle w:val="ListParagraph"/>
        <w:rPr>
          <w:rFonts w:ascii="Arial" w:hAnsi="Arial" w:cs="Arial"/>
          <w:sz w:val="20"/>
          <w:szCs w:val="20"/>
        </w:rPr>
      </w:pPr>
    </w:p>
    <w:p w14:paraId="3C666B9F" w14:textId="03A5452D" w:rsidR="00D1468B" w:rsidRDefault="00FE3C42" w:rsidP="00144BFC">
      <w:pPr>
        <w:pStyle w:val="Observation"/>
      </w:pPr>
      <w:bookmarkStart w:id="116" w:name="_Toc210336453"/>
      <w:r w:rsidRPr="00FE3C42">
        <w:t xml:space="preserve">Simply extending the MCS indices to support </w:t>
      </w:r>
      <w:r>
        <w:t>pi</w:t>
      </w:r>
      <w:r w:rsidRPr="00FE3C42">
        <w:t>/2-BPSK in the legacy Table 6.1.4.1-1 breaks backward compatibility, as legacy UEs that do not support the extended MCS indices cannot be configured with the updated table.</w:t>
      </w:r>
      <w:bookmarkEnd w:id="116"/>
    </w:p>
    <w:p w14:paraId="6CD6CE0A" w14:textId="179F9A64" w:rsidR="00857E49" w:rsidRDefault="00151383" w:rsidP="00144BFC">
      <w:pPr>
        <w:pStyle w:val="Observation"/>
      </w:pPr>
      <w:bookmarkStart w:id="117" w:name="_Toc210336454"/>
      <w:r w:rsidRPr="00151383">
        <w:t xml:space="preserve">Introducing a new MCS table, </w:t>
      </w:r>
      <w:proofErr w:type="gramStart"/>
      <w:r w:rsidRPr="00151383">
        <w:t>similar to</w:t>
      </w:r>
      <w:proofErr w:type="gramEnd"/>
      <w:r w:rsidRPr="00151383">
        <w:t xml:space="preserve"> Table 6.1.4.1-1, with extended MCS indices to support </w:t>
      </w:r>
      <w:r>
        <w:t>pi</w:t>
      </w:r>
      <w:r w:rsidRPr="00151383">
        <w:t>/2-BPSK, along with a new RRC configuration referencing this table, preserves backward compatibility by allowing the network to configure the extended MCS indices exclusively for Rel-20 UEs</w:t>
      </w:r>
      <w:r w:rsidR="00857E49">
        <w:t>.</w:t>
      </w:r>
      <w:bookmarkEnd w:id="117"/>
      <w:r w:rsidR="00857E49">
        <w:t xml:space="preserve"> </w:t>
      </w:r>
    </w:p>
    <w:p w14:paraId="5AEFEE84" w14:textId="0D5D9A84" w:rsidR="0062335D" w:rsidRPr="009B7C9E" w:rsidRDefault="00282DF8" w:rsidP="006F532E">
      <w:pPr>
        <w:pStyle w:val="Proposal"/>
        <w:spacing w:after="0"/>
        <w:rPr>
          <w:lang w:eastAsia="en-US"/>
        </w:rPr>
      </w:pPr>
      <w:bookmarkStart w:id="118" w:name="_Toc210337396"/>
      <w:r>
        <w:t>Support</w:t>
      </w:r>
      <w:r w:rsidR="00D171ED" w:rsidRPr="00D171ED">
        <w:t xml:space="preserve"> a new MCS table equivalent to the legacy Table 6.1.4.1-1, incorporating extended MCS indices to support </w:t>
      </w:r>
      <w:r w:rsidR="00D171ED">
        <w:t>pi</w:t>
      </w:r>
      <w:r w:rsidR="00D171ED" w:rsidRPr="00D171ED">
        <w:t xml:space="preserve">/2-BPSK while retaining the existing values for the other MCS indices, along with a new RRC configuration </w:t>
      </w:r>
      <w:r w:rsidR="00767D49" w:rsidRPr="00D171ED">
        <w:t>referring to</w:t>
      </w:r>
      <w:r w:rsidR="00D171ED" w:rsidRPr="00D171ED">
        <w:t xml:space="preserve"> this table</w:t>
      </w:r>
      <w:r w:rsidR="007640B2">
        <w:t>.</w:t>
      </w:r>
      <w:bookmarkEnd w:id="118"/>
      <w:r w:rsidR="007640B2">
        <w:t xml:space="preserve"> </w:t>
      </w:r>
    </w:p>
    <w:p w14:paraId="37EB5693" w14:textId="2710F983" w:rsidR="00C01F33" w:rsidRDefault="001F7325" w:rsidP="006F532E">
      <w:pPr>
        <w:pStyle w:val="Heading1"/>
        <w:spacing w:after="0"/>
      </w:pPr>
      <w:r>
        <w:t>5</w:t>
      </w:r>
      <w:r>
        <w:tab/>
      </w:r>
      <w:r w:rsidR="00C01F33" w:rsidRPr="00CE0424">
        <w:t>Conclusion</w:t>
      </w:r>
    </w:p>
    <w:p w14:paraId="658587DC" w14:textId="77777777" w:rsidR="00A66F0E" w:rsidRPr="00A66F0E" w:rsidRDefault="00A66F0E" w:rsidP="00A66F0E">
      <w:pPr>
        <w:spacing w:after="0"/>
        <w:rPr>
          <w:lang w:val="en-GB" w:eastAsia="ja-JP"/>
        </w:rPr>
      </w:pPr>
    </w:p>
    <w:p w14:paraId="33DDFBB1" w14:textId="31D05AC2" w:rsidR="007002EC" w:rsidRDefault="00373D5F" w:rsidP="00A66F0E">
      <w:pPr>
        <w:pStyle w:val="BodyText"/>
        <w:spacing w:after="0"/>
      </w:pPr>
      <w:r>
        <w:t>In</w:t>
      </w:r>
      <w:r w:rsidR="007002EC" w:rsidRPr="007002EC">
        <w:t xml:space="preserve"> this contribution</w:t>
      </w:r>
      <w:r>
        <w:t>, we have</w:t>
      </w:r>
      <w:r w:rsidR="007002EC" w:rsidRPr="007002EC">
        <w:t xml:space="preserve"> addressed key aspects of coverage enhancements within the WID.</w:t>
      </w:r>
      <w:r w:rsidR="00447F6F">
        <w:t xml:space="preserve"> </w:t>
      </w:r>
      <w:r>
        <w:t xml:space="preserve">The </w:t>
      </w:r>
      <w:r w:rsidR="007002EC" w:rsidRPr="007002EC">
        <w:t>mechanisms for enabling multiple PRACH transmissions using different Tx beams based on the Rel-18 PRACH repetition procedure</w:t>
      </w:r>
      <w:r>
        <w:t xml:space="preserve"> were examined</w:t>
      </w:r>
      <w:r w:rsidR="007002EC" w:rsidRPr="007002EC">
        <w:t xml:space="preserve">, </w:t>
      </w:r>
      <w:r>
        <w:t xml:space="preserve">the </w:t>
      </w:r>
      <w:r w:rsidR="007002EC" w:rsidRPr="007002EC">
        <w:t xml:space="preserve">procedures to support Msg5 PUSCH repetition scheduled </w:t>
      </w:r>
      <w:r w:rsidR="007002EC" w:rsidRPr="007002EC">
        <w:lastRenderedPageBreak/>
        <w:t>by DCI format 0_0 with C-RNTI</w:t>
      </w:r>
      <w:r>
        <w:t xml:space="preserve"> were discussed</w:t>
      </w:r>
      <w:r w:rsidR="007002EC" w:rsidRPr="007002EC">
        <w:t xml:space="preserve">, and the extension of the legacy MCS table to include </w:t>
      </w:r>
      <w:r>
        <w:t>pi</w:t>
      </w:r>
      <w:r w:rsidR="007002EC" w:rsidRPr="007002EC">
        <w:t xml:space="preserve">/2-BPSK </w:t>
      </w:r>
      <w:r>
        <w:t xml:space="preserve">was </w:t>
      </w:r>
      <w:r w:rsidRPr="007002EC">
        <w:t xml:space="preserve">considered </w:t>
      </w:r>
      <w:r w:rsidR="007002EC" w:rsidRPr="007002EC">
        <w:t xml:space="preserve">along with methods </w:t>
      </w:r>
      <w:r w:rsidR="001F33E4" w:rsidRPr="001F33E4">
        <w:t>to enable this extension</w:t>
      </w:r>
      <w:r w:rsidR="007002EC" w:rsidRPr="007002EC">
        <w:t>.</w:t>
      </w:r>
    </w:p>
    <w:p w14:paraId="0C920CF3" w14:textId="77777777" w:rsidR="00943A6B" w:rsidRDefault="00943A6B" w:rsidP="00A66F0E">
      <w:pPr>
        <w:pStyle w:val="BodyText"/>
        <w:spacing w:after="0"/>
      </w:pPr>
    </w:p>
    <w:p w14:paraId="5A650F21" w14:textId="6E7C5BE3" w:rsidR="008E065E" w:rsidRDefault="007002EC" w:rsidP="008E065E">
      <w:pPr>
        <w:pStyle w:val="BodyText"/>
        <w:rPr>
          <w:b/>
          <w:bCs/>
        </w:rPr>
      </w:pPr>
      <w:r>
        <w:t xml:space="preserve">Accordingly, </w:t>
      </w:r>
      <w:r w:rsidR="008E065E" w:rsidRPr="00CE0424">
        <w:t xml:space="preserve">we </w:t>
      </w:r>
      <w:r w:rsidR="008E065E">
        <w:t>made the following observations</w:t>
      </w:r>
      <w:r w:rsidR="008E065E" w:rsidRPr="00CE0424">
        <w:t>:</w:t>
      </w:r>
      <w:r w:rsidR="00C93814">
        <w:rPr>
          <w:b/>
          <w:bCs/>
        </w:rPr>
        <w:t xml:space="preserve"> </w:t>
      </w:r>
    </w:p>
    <w:p w14:paraId="5A3D645C" w14:textId="77777777" w:rsidR="00D96570" w:rsidRDefault="006F65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336408" w:history="1">
        <w:r w:rsidR="00D96570" w:rsidRPr="00930DA9">
          <w:rPr>
            <w:rStyle w:val="Hyperlink"/>
            <w:noProof/>
          </w:rPr>
          <w:t>Observation 1</w:t>
        </w:r>
        <w:r w:rsidR="00D96570">
          <w:rPr>
            <w:rFonts w:asciiTheme="minorHAnsi" w:eastAsiaTheme="minorEastAsia" w:hAnsiTheme="minorHAnsi"/>
            <w:b w:val="0"/>
            <w:noProof/>
            <w:kern w:val="2"/>
            <w:sz w:val="24"/>
            <w:szCs w:val="24"/>
            <w:lang w:eastAsia="ja-JP"/>
            <w14:ligatures w14:val="standardContextual"/>
          </w:rPr>
          <w:tab/>
        </w:r>
        <w:r w:rsidR="00D96570" w:rsidRPr="00930DA9">
          <w:rPr>
            <w:rStyle w:val="Hyperlink"/>
            <w:noProof/>
          </w:rPr>
          <w:t>Options 1 and 2 in the proposal presented at RAN1#112-bis outline procedures for multiple PRACH transmissions with different Tx chains, while following the same procedure as for multiple PRACH transmissions with the same Tx beam, thereby ensuring alignment with the WID.</w:t>
        </w:r>
      </w:hyperlink>
    </w:p>
    <w:p w14:paraId="003FFE88"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09" w:history="1">
        <w:r w:rsidRPr="00930DA9">
          <w:rPr>
            <w:rStyle w:val="Hyperlink"/>
            <w:noProof/>
          </w:rPr>
          <w:t>Observation 2</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Multiple PRACH transmissions using different Tx beams may require additional beam-switching time between consecutive occasions. If this time is not accounted for, certain PRACH occasions may be dropped, resulting in degraded performance.</w:t>
        </w:r>
      </w:hyperlink>
    </w:p>
    <w:p w14:paraId="32146A78"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10" w:history="1">
        <w:r w:rsidRPr="00930DA9">
          <w:rPr>
            <w:rStyle w:val="Hyperlink"/>
            <w:noProof/>
          </w:rPr>
          <w:t>Observation 3</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One mechanism to account for beam switching time is to configure a predefined guard period, such that after the first valid PRACH occasion is identified within a set, any subsequent occasion is considered valid only if the time gap from the previous valid occasion exceeds the guard period.</w:t>
        </w:r>
      </w:hyperlink>
    </w:p>
    <w:p w14:paraId="544546E0"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11" w:history="1">
        <w:r w:rsidRPr="00930DA9">
          <w:rPr>
            <w:rStyle w:val="Hyperlink"/>
            <w:noProof/>
          </w:rPr>
          <w:t>Observation 4</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Another mechanism to account for beam switching time in a set of PRACH occasions determined by the Rel-18 procedure is for the UE to switch Tx beams between consecutive valid PRACH occasions only if the time gap between them exceeds the beam switching time, otherwise, the UE continues using the same Tx beam across those occasions.</w:t>
        </w:r>
      </w:hyperlink>
    </w:p>
    <w:p w14:paraId="00BCD9F8"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12" w:history="1">
        <w:r w:rsidRPr="00930DA9">
          <w:rPr>
            <w:rStyle w:val="Hyperlink"/>
            <w:noProof/>
          </w:rPr>
          <w:t>Observation 5</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When compared to the upper bound performance achieved with multiple PRACH transmissions using different Tx beams under ideal zero beam switching time, the mechanism that introduces a predefined guard period achieves near-upper bound performance but at the expense of added delay due to underutilized PRACH occasions, while the mechanism that allows the UE to reuse the same Tx beam when the gap between occasions is shorter than the beam switching time incurs only a small performance loss relative to the upper bound but avoids additional delay, making it more efficient in terms of latency.</w:t>
        </w:r>
      </w:hyperlink>
    </w:p>
    <w:p w14:paraId="6802A35B"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13" w:history="1">
        <w:r w:rsidRPr="00930DA9">
          <w:rPr>
            <w:rStyle w:val="Hyperlink"/>
            <w:noProof/>
          </w:rPr>
          <w:t>Observation 6</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An implicit distinction between multiple PRACH transmissions using different Tx beams and those using the same Tx beam can be achieved by assigning different preambles to transmissions with different Tx beams, while reusing the same preamble for transmissions with the same Tx beam. This eliminates the need for additional partitioning of PRACH resources but requires further discussion to ensure that this approach does not violate Note 5 in the WID, which states that “the procedure for repetitions of a PRACH transmission is as in Rel-18.”</w:t>
        </w:r>
      </w:hyperlink>
    </w:p>
    <w:p w14:paraId="4841D6F7"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14" w:history="1">
        <w:r w:rsidRPr="00930DA9">
          <w:rPr>
            <w:rStyle w:val="Hyperlink"/>
            <w:noProof/>
          </w:rPr>
          <w:t>Observation 7</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Explicit differentiation between multiple PRACH transmissions with different Tx beams and those with the same Tx beam can be achieved by allocating distinct PRACH resources, either separate preambles within shared PRACH occasions or additional PRACH occasions for multiple PRACH transmissions with different Tx beams. However, this approach requires further partitioning of PRACH resources, which reduces the resources available for legacy features, or may result in underutilization of PRACH resources.</w:t>
        </w:r>
      </w:hyperlink>
    </w:p>
    <w:p w14:paraId="20E09F2B"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15" w:history="1">
        <w:r w:rsidRPr="00930DA9">
          <w:rPr>
            <w:rStyle w:val="Hyperlink"/>
            <w:noProof/>
          </w:rPr>
          <w:t>Observation 8</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Using Method 1 in Section 2.1, PRACH resource differentiation between transmissions with the same Tx beam and those with different Tx beams can be achieved through respective sets of PRACH occasions. A subset of occasions is shared among sets (similar to Option 2.a, though using the same preambles) while the remaining occasions are distinct for each set (as in Option 2.b). However, Method 1 also has drawbacks, as noted in Section 2.1.</w:t>
        </w:r>
      </w:hyperlink>
    </w:p>
    <w:p w14:paraId="6446FB80"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16" w:history="1">
        <w:r w:rsidRPr="00930DA9">
          <w:rPr>
            <w:rStyle w:val="Hyperlink"/>
            <w:noProof/>
          </w:rPr>
          <w:t>Observation 9</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When multiple PRACH transmissions use different Tx beams, an explicit UL beam indication from the network can improve subsequent UL transmissions, benefiting UEs without beam correspondence as well as those with correspondence, where performance may be impacted by time varying channel and inaccurate beam correspondence.</w:t>
        </w:r>
      </w:hyperlink>
    </w:p>
    <w:p w14:paraId="122B5743"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17" w:history="1">
        <w:r w:rsidRPr="00930DA9">
          <w:rPr>
            <w:rStyle w:val="Hyperlink"/>
            <w:noProof/>
          </w:rPr>
          <w:t>Observation 10</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When multiple PRACH transmissions use different Tx beams, each associated with a distinct preamble, the best UL beam for subsequent UL transmissions can be indicated to the UE via the RAPID in the RAR, corresponding to the PRACH occasion with the highest SNR.</w:t>
        </w:r>
      </w:hyperlink>
    </w:p>
    <w:p w14:paraId="23BF5F30"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18" w:history="1">
        <w:r w:rsidRPr="00930DA9">
          <w:rPr>
            <w:rStyle w:val="Hyperlink"/>
            <w:noProof/>
          </w:rPr>
          <w:t>Observation 11</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Alternatively, when multiple PRACH transmissions use different Tx beams, the best UL beam for subsequent UL transmissions, corresponding to the PRACH occasion with the highest SNR, can be indicated to the UE via the RA-RNTI. However, this approach requires the UE to perform blind decoding of multiple RA-RNTIs.</w:t>
        </w:r>
      </w:hyperlink>
    </w:p>
    <w:p w14:paraId="7FB3709A"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19" w:history="1">
        <w:r w:rsidRPr="00930DA9">
          <w:rPr>
            <w:rStyle w:val="Hyperlink"/>
            <w:noProof/>
          </w:rPr>
          <w:t>Observation 12</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The Rel-17 PRACH transmission power computation can be reused to calculate the transmission power for each PRACH occasion in a PRACH attempt comprising multiple PRACH transmissions with different Tx beams, with </w:t>
        </w:r>
        <w:r w:rsidRPr="00930DA9">
          <w:rPr>
            <w:rStyle w:val="Hyperlink"/>
            <w:rFonts w:cs="Arial"/>
            <w:i/>
            <w:noProof/>
          </w:rPr>
          <w:t>PREAMBLE_TRANSMISSION_COUNTER</w:t>
        </w:r>
        <w:r w:rsidRPr="00930DA9">
          <w:rPr>
            <w:rStyle w:val="Hyperlink"/>
            <w:rFonts w:cs="Arial"/>
            <w:noProof/>
          </w:rPr>
          <w:t xml:space="preserve"> tracking the number of PRACH</w:t>
        </w:r>
        <w:r w:rsidRPr="00930DA9">
          <w:rPr>
            <w:rStyle w:val="Hyperlink"/>
            <w:noProof/>
          </w:rPr>
          <w:t xml:space="preserve"> attempts</w:t>
        </w:r>
        <w:r w:rsidRPr="00930DA9">
          <w:rPr>
            <w:rStyle w:val="Hyperlink"/>
            <w:rFonts w:cs="Arial"/>
            <w:noProof/>
          </w:rPr>
          <w:t>.</w:t>
        </w:r>
      </w:hyperlink>
    </w:p>
    <w:p w14:paraId="21F3BEAE"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20" w:history="1">
        <w:r w:rsidRPr="00930DA9">
          <w:rPr>
            <w:rStyle w:val="Hyperlink"/>
            <w:noProof/>
            <w:lang w:val="en-GB"/>
          </w:rPr>
          <w:t>Observation 13</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For multiple PRACH transmission with different Tx beams, since different spatial domain transmission filters (i.e., Tx beams) can be used in a PRACH attempt, the legacy rule should be modified to suspend the power ramping counter when any of the spatial domain transmission filters changes prior to a retransmission.</w:t>
        </w:r>
      </w:hyperlink>
    </w:p>
    <w:p w14:paraId="1EE6E112"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21" w:history="1">
        <w:r w:rsidRPr="00930DA9">
          <w:rPr>
            <w:rStyle w:val="Hyperlink"/>
            <w:noProof/>
            <w:lang w:val="en-GB"/>
          </w:rPr>
          <w:t>Observation 14</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Multiple PRACH transmissions with different Tx beams can achieve higher performance than using the same Tx beam when repetition counts of {2, 4, 8} are configured. Including higher repetition counts can offer additional performance gains from a greater chance of matching the optimal beam but comes at the cost of increased delay and collision probability</w:t>
        </w:r>
        <w:r w:rsidRPr="00930DA9">
          <w:rPr>
            <w:rStyle w:val="Hyperlink"/>
            <w:noProof/>
            <w:lang w:val="en-GB"/>
          </w:rPr>
          <w:t>.</w:t>
        </w:r>
      </w:hyperlink>
    </w:p>
    <w:p w14:paraId="1A552A6F"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22" w:history="1">
        <w:r w:rsidRPr="00930DA9">
          <w:rPr>
            <w:rStyle w:val="Hyperlink"/>
            <w:noProof/>
          </w:rPr>
          <w:t>Observation 15</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Similar to the Rel-18 procedure for PRACH repetitions, SSB-RSRP thresholds associated with each candidate repetition count can be used to determine the number of PRACH transmissions during the initial attempt. Whether distinct thresholds, different from those in Rel-18, are needed to support multiple PRACH transmissions with different beams can be left to RAN2 for further discussion</w:t>
        </w:r>
        <w:r w:rsidRPr="00930DA9">
          <w:rPr>
            <w:rStyle w:val="Hyperlink"/>
            <w:noProof/>
            <w:lang w:val="en-GB"/>
          </w:rPr>
          <w:t>.</w:t>
        </w:r>
      </w:hyperlink>
    </w:p>
    <w:p w14:paraId="5049B552"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23" w:history="1">
        <w:r w:rsidRPr="00930DA9">
          <w:rPr>
            <w:rStyle w:val="Hyperlink"/>
            <w:noProof/>
          </w:rPr>
          <w:t>Observation 16</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The mechanism of incrementing the repetition count to the next higher value after each </w:t>
        </w:r>
        <w:r w:rsidRPr="00930DA9">
          <w:rPr>
            <w:rStyle w:val="Hyperlink"/>
            <w:i/>
            <w:noProof/>
          </w:rPr>
          <w:t>preambleTransMax-Msg1-Repetition</w:t>
        </w:r>
        <w:r w:rsidRPr="00930DA9">
          <w:rPr>
            <w:rStyle w:val="Hyperlink"/>
            <w:noProof/>
          </w:rPr>
          <w:t xml:space="preserve"> PRACH attempt, as implemented in Rel-18 for multiple PRACH transmissions using the same Tx beam, may also be applied to Rel-20 multiple PRACH transmissions using different Tx beams. However, how to specify the support for switching from a lower repetition count to a higher repetition count should be left to RAN2</w:t>
        </w:r>
      </w:hyperlink>
    </w:p>
    <w:p w14:paraId="36BDF231"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24" w:history="1">
        <w:r w:rsidRPr="00930DA9">
          <w:rPr>
            <w:rStyle w:val="Hyperlink"/>
            <w:noProof/>
          </w:rPr>
          <w:t>Observation 17</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For CFRA, multiple PRACH transmissions improve detection performance in SNR-limited scenarios, particularly for handover and beam failure recovery, while transmissions over different Tx beams can additionally provide spatial diversity gains.</w:t>
        </w:r>
      </w:hyperlink>
    </w:p>
    <w:p w14:paraId="30010EC1"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25" w:history="1">
        <w:r w:rsidRPr="00930DA9">
          <w:rPr>
            <w:rStyle w:val="Hyperlink"/>
            <w:noProof/>
          </w:rPr>
          <w:t>Observation 18</w:t>
        </w:r>
        <w:r>
          <w:rPr>
            <w:rFonts w:asciiTheme="minorHAnsi" w:eastAsiaTheme="minorEastAsia" w:hAnsiTheme="minorHAnsi"/>
            <w:b w:val="0"/>
            <w:noProof/>
            <w:kern w:val="2"/>
            <w:sz w:val="24"/>
            <w:szCs w:val="24"/>
            <w:lang w:eastAsia="ja-JP"/>
            <w14:ligatures w14:val="standardContextual"/>
          </w:rPr>
          <w:tab/>
        </w:r>
        <w:r w:rsidRPr="00930DA9">
          <w:rPr>
            <w:rStyle w:val="Hyperlink"/>
            <w:rFonts w:cs="Arial"/>
            <w:noProof/>
          </w:rPr>
          <w:t>The WID provides the rationale for scheduling PUSCH repetition via DCI 0_0 with C-RNTI for Msg5 PUSCH during initial access.</w:t>
        </w:r>
      </w:hyperlink>
    </w:p>
    <w:p w14:paraId="339FCA7F"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26" w:history="1">
        <w:r w:rsidRPr="00930DA9">
          <w:rPr>
            <w:rStyle w:val="Hyperlink"/>
            <w:noProof/>
          </w:rPr>
          <w:t>Observation 19</w:t>
        </w:r>
        <w:r>
          <w:rPr>
            <w:rFonts w:asciiTheme="minorHAnsi" w:eastAsiaTheme="minorEastAsia" w:hAnsiTheme="minorHAnsi"/>
            <w:b w:val="0"/>
            <w:noProof/>
            <w:kern w:val="2"/>
            <w:sz w:val="24"/>
            <w:szCs w:val="24"/>
            <w:lang w:eastAsia="ja-JP"/>
            <w14:ligatures w14:val="standardContextual"/>
          </w:rPr>
          <w:tab/>
        </w:r>
        <w:r w:rsidRPr="00930DA9">
          <w:rPr>
            <w:rStyle w:val="Hyperlink"/>
            <w:rFonts w:cs="Arial"/>
            <w:noProof/>
          </w:rPr>
          <w:t>The WID does not clearly specify whether its scope includes support for PUSCH repetition scheduled by DCI 0_0 with C-RNTI in the RRC CONNECTED state.</w:t>
        </w:r>
      </w:hyperlink>
    </w:p>
    <w:p w14:paraId="14282F73"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27" w:history="1">
        <w:r w:rsidRPr="00930DA9">
          <w:rPr>
            <w:rStyle w:val="Hyperlink"/>
            <w:noProof/>
          </w:rPr>
          <w:t>Observation 20</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The specification effort for Msg5 PUSCH repetition can be simplified by aligning it with the Msg3 PUSCH repetition procedure wherever technically justified.</w:t>
        </w:r>
      </w:hyperlink>
    </w:p>
    <w:p w14:paraId="64B102ED"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28" w:history="1">
        <w:r w:rsidRPr="00930DA9">
          <w:rPr>
            <w:rStyle w:val="Hyperlink"/>
            <w:noProof/>
          </w:rPr>
          <w:t>Observation 21</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Similar to Msg5 PUSCH initial transmission, Msg5 PUSCH retransmissions are scheduled by DCI format 0_0 with C-RNTI. Thus, repetition procedures defined for the initial transmission can be reused for retransmissions, and specification efforts can be first focused on the initial-transmission procedure.</w:t>
        </w:r>
      </w:hyperlink>
    </w:p>
    <w:p w14:paraId="75CA281E"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29" w:history="1">
        <w:r w:rsidRPr="00930DA9">
          <w:rPr>
            <w:rStyle w:val="Hyperlink"/>
            <w:noProof/>
          </w:rPr>
          <w:t>Observation 22</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As the rationale behind Msg5 PUSCH repetition is coverage enhancement without latency constraints, the PUSCH repetition Type A principle can be adopted, whereby the Msg5 transport block is repeated across </w:t>
        </w:r>
        <m:oMath>
          <m:r>
            <m:rPr>
              <m:sty m:val="bi"/>
            </m:rPr>
            <w:rPr>
              <w:rStyle w:val="Hyperlink"/>
              <w:rFonts w:ascii="Cambria Math" w:hAnsi="Cambria Math"/>
              <w:noProof/>
            </w:rPr>
            <m:t>K</m:t>
          </m:r>
        </m:oMath>
        <w:r w:rsidRPr="00930DA9">
          <w:rPr>
            <w:rStyle w:val="Hyperlink"/>
            <w:noProof/>
          </w:rPr>
          <w:t xml:space="preserve"> &gt; 1 slots with the same symbol allocation in each slot.</w:t>
        </w:r>
      </w:hyperlink>
    </w:p>
    <w:p w14:paraId="677207EC"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30" w:history="1">
        <w:r w:rsidRPr="00930DA9">
          <w:rPr>
            <w:rStyle w:val="Hyperlink"/>
            <w:noProof/>
          </w:rPr>
          <w:t>Observation 23</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The available-slot counting principle introduced for Rel-17 Msg3 PUSCH repetition can also be applied to Msg5 PUSCH, enabling optimized repetition usage while preserving coverage benefits.</w:t>
        </w:r>
      </w:hyperlink>
    </w:p>
    <w:p w14:paraId="1CA6E0D9"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31" w:history="1">
        <w:r w:rsidRPr="00930DA9">
          <w:rPr>
            <w:rStyle w:val="Hyperlink"/>
            <w:noProof/>
          </w:rPr>
          <w:t>Observation 24</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For initial transmission, the pre-defined RV pattern {0, 2, 3, 1}, specified for Rel-17 Msg3 PUSCH repetition, can be adopted for Msg5 PUSCH repetition to minimize specification effort.</w:t>
        </w:r>
      </w:hyperlink>
    </w:p>
    <w:p w14:paraId="490C9ED4"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32" w:history="1">
        <w:r w:rsidRPr="00930DA9">
          <w:rPr>
            <w:rStyle w:val="Hyperlink"/>
            <w:noProof/>
          </w:rPr>
          <w:t>Observation 25</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A semi-static, cell-specific configuration of the Msg5 PUSCH repetition count via SIB may be insufficient to meet the diverse coverage requirements of different UEs.</w:t>
        </w:r>
      </w:hyperlink>
    </w:p>
    <w:p w14:paraId="0435F520"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33" w:history="1">
        <w:r w:rsidRPr="00930DA9">
          <w:rPr>
            <w:rStyle w:val="Hyperlink"/>
            <w:noProof/>
          </w:rPr>
          <w:t>Observation 26</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A UE-specific dynamic indication of the Msg5 PUSCH repetition count via DCI 0_0 with C-RNTI enables the network to effectively accommodate the diverse coverage needs of different UEs.</w:t>
        </w:r>
      </w:hyperlink>
    </w:p>
    <w:p w14:paraId="25097264"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34" w:history="1">
        <w:r w:rsidRPr="00930DA9">
          <w:rPr>
            <w:rStyle w:val="Hyperlink"/>
            <w:noProof/>
          </w:rPr>
          <w:t>Observation 27</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The network can configure more than one candidate for the repetition count for Msg5 PUSCH repetitions via SIB.</w:t>
        </w:r>
      </w:hyperlink>
    </w:p>
    <w:p w14:paraId="76762EC8"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35" w:history="1">
        <w:r w:rsidRPr="00930DA9">
          <w:rPr>
            <w:rStyle w:val="Hyperlink"/>
            <w:noProof/>
          </w:rPr>
          <w:t>Observation 28</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Msg5 PUSCH carries a substantially larger payload than Msg3 PUSCH and therefore should at least support the same repetition candidates as Msg3 PUSCH. In addition, extending the candidate list to include {20, 24, 28, 32}, by leveraging the Rel-17 PUSCH repetition candidates defined for the RRC connected state, may provide one option to further enhance performance.</w:t>
        </w:r>
      </w:hyperlink>
    </w:p>
    <w:p w14:paraId="2EEDA14C"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36" w:history="1">
        <w:r w:rsidRPr="00930DA9">
          <w:rPr>
            <w:rStyle w:val="Hyperlink"/>
            <w:noProof/>
          </w:rPr>
          <w:t>Observation 29</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While higher repetitions improve coverage, they increase latency in completing RRC configuration and reduce resource utilization, as the allocated time-frequency resources cannot be shared with other UEs.</w:t>
        </w:r>
      </w:hyperlink>
    </w:p>
    <w:p w14:paraId="6D51B726"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37" w:history="1">
        <w:r w:rsidRPr="00930DA9">
          <w:rPr>
            <w:rStyle w:val="Hyperlink"/>
            <w:noProof/>
          </w:rPr>
          <w:t>Observation 30</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Increasing frequency allocation while reducing MCS provides an alternative to expanding the maximum repetition count beyond 16, as the resulting coding gain can deliver additional coverage performance.</w:t>
        </w:r>
      </w:hyperlink>
    </w:p>
    <w:p w14:paraId="72EC2523"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38" w:history="1">
        <w:r w:rsidRPr="00930DA9">
          <w:rPr>
            <w:rStyle w:val="Hyperlink"/>
            <w:noProof/>
          </w:rPr>
          <w:t>Observation 31</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In Rel-17, a UE requests Msg3 PUSCH repetition only if DL pathloss reference RSRP falls below the SIB1 configured </w:t>
        </w:r>
        <w:r w:rsidRPr="00930DA9">
          <w:rPr>
            <w:rStyle w:val="Hyperlink"/>
            <w:i/>
            <w:iCs/>
            <w:noProof/>
          </w:rPr>
          <w:t>rsrp-ThresholdMsg3</w:t>
        </w:r>
        <w:r w:rsidRPr="00930DA9">
          <w:rPr>
            <w:rStyle w:val="Hyperlink"/>
            <w:noProof/>
          </w:rPr>
          <w:t xml:space="preserve">. Rel-18 adds flexibility for Msg4 HARQ-ACK repetition, where, </w:t>
        </w:r>
        <w:r w:rsidRPr="00930DA9">
          <w:rPr>
            <w:rStyle w:val="Hyperlink"/>
            <w:rFonts w:cs="Arial"/>
            <w:noProof/>
          </w:rPr>
          <w:t xml:space="preserve">when </w:t>
        </w:r>
        <w:r w:rsidRPr="00930DA9">
          <w:rPr>
            <w:rStyle w:val="Hyperlink"/>
            <w:rFonts w:cs="Arial"/>
            <w:i/>
            <w:iCs/>
            <w:noProof/>
            <w:lang w:eastAsia="ko-KR"/>
          </w:rPr>
          <w:t>numberOfMsg4HARQ-ACK-Repetitions</w:t>
        </w:r>
        <w:r w:rsidRPr="00930DA9">
          <w:rPr>
            <w:rStyle w:val="Hyperlink"/>
            <w:rFonts w:cs="Arial"/>
            <w:noProof/>
          </w:rPr>
          <w:t xml:space="preserve"> is configured via SIB19, </w:t>
        </w:r>
        <w:r w:rsidRPr="00930DA9">
          <w:rPr>
            <w:rStyle w:val="Hyperlink"/>
            <w:noProof/>
          </w:rPr>
          <w:t xml:space="preserve">a UE reports this capability if RSRP falls below the (optional) SIB19 configured </w:t>
        </w:r>
        <w:r w:rsidRPr="00930DA9">
          <w:rPr>
            <w:rStyle w:val="Hyperlink"/>
            <w:i/>
            <w:iCs/>
            <w:noProof/>
          </w:rPr>
          <w:t>rsrp-ThresholdMsg4HARQ-ACK</w:t>
        </w:r>
        <w:r w:rsidRPr="00930DA9">
          <w:rPr>
            <w:rStyle w:val="Hyperlink"/>
            <w:noProof/>
          </w:rPr>
          <w:t>, and if no threshold is configured, any supporting UE reports the capability by default.</w:t>
        </w:r>
      </w:hyperlink>
    </w:p>
    <w:p w14:paraId="6859A520"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39" w:history="1">
        <w:r w:rsidRPr="00930DA9">
          <w:rPr>
            <w:rStyle w:val="Hyperlink"/>
            <w:noProof/>
          </w:rPr>
          <w:t>Observation 32</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For requesting Msg5 PUSCH repetition, an optional SIB configured RSRP threshold may be configured. When the candidates for the </w:t>
        </w:r>
        <w:r w:rsidRPr="00930DA9">
          <w:rPr>
            <w:rStyle w:val="Hyperlink"/>
            <w:rFonts w:cs="Arial"/>
            <w:noProof/>
          </w:rPr>
          <w:t>repetition count</w:t>
        </w:r>
        <w:r w:rsidRPr="00930DA9">
          <w:rPr>
            <w:rStyle w:val="Hyperlink"/>
            <w:noProof/>
          </w:rPr>
          <w:t xml:space="preserve"> are configured, the UE shall request repetition only if the RSRP of the DL pathloss reference falls below this threshold, and if no threshold is configured, any UE supporting Msg5 PUSCH repetition shall request repetition by default.</w:t>
        </w:r>
      </w:hyperlink>
    </w:p>
    <w:p w14:paraId="5220AEBD"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40" w:history="1">
        <w:r w:rsidRPr="00930DA9">
          <w:rPr>
            <w:rStyle w:val="Hyperlink"/>
            <w:noProof/>
          </w:rPr>
          <w:t>Observation 33</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PRACH resource partitioning is currently applied for Msg1 PRACH repetitions, Msg3 PUSCH repetitions, RedCap, eRedCap, slicing, and SDT. Consequently, further partitioning of PRACH resources to support Msg5 PUSCH repetitions may result in capacity limitations and increased system complexity.</w:t>
        </w:r>
      </w:hyperlink>
    </w:p>
    <w:p w14:paraId="4ADC7B00"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41" w:history="1">
        <w:r w:rsidRPr="00930DA9">
          <w:rPr>
            <w:rStyle w:val="Hyperlink"/>
            <w:noProof/>
          </w:rPr>
          <w:t>Observation 34</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The network only requires knowledge of Msg5 PUSCH repetition after successfully receiving Msg4 HARQ-ACK, therefore, requesting Msg5 PUSCH repetition via PRACH resources can be avoided.</w:t>
        </w:r>
      </w:hyperlink>
    </w:p>
    <w:p w14:paraId="07678FE3"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42" w:history="1">
        <w:r w:rsidRPr="00930DA9">
          <w:rPr>
            <w:rStyle w:val="Hyperlink"/>
            <w:noProof/>
          </w:rPr>
          <w:t>Observation 35</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For the MAC subheader of Msg3 PUSCH, when the reserved bit LX = 1, 44 reserved LCID values are available that can potentially be used for Msg5 PUSCH repetition related signaling. The configuration details can be determined by RAN2.</w:t>
        </w:r>
      </w:hyperlink>
    </w:p>
    <w:p w14:paraId="2B07A59F"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43" w:history="1">
        <w:r w:rsidRPr="00930DA9">
          <w:rPr>
            <w:rStyle w:val="Hyperlink"/>
            <w:noProof/>
          </w:rPr>
          <w:t>Observation 36</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In NR, a pre-defined phase offset, i.e. </w:t>
        </w:r>
        <m:oMath>
          <m:r>
            <m:rPr>
              <m:sty m:val="bi"/>
            </m:rPr>
            <w:rPr>
              <w:rStyle w:val="Hyperlink"/>
              <w:rFonts w:ascii="Cambria Math" w:hAnsi="Cambria Math"/>
              <w:noProof/>
              <w:lang w:val="en-GB"/>
            </w:rPr>
            <m:t>m</m:t>
          </m:r>
          <m:r>
            <m:rPr>
              <m:sty m:val="b"/>
            </m:rPr>
            <w:rPr>
              <w:rStyle w:val="Hyperlink"/>
              <w:rFonts w:ascii="Cambria Math" w:hAnsi="Cambria Math"/>
              <w:noProof/>
            </w:rPr>
            <m:t>0+</m:t>
          </m:r>
          <m:r>
            <m:rPr>
              <m:sty m:val="bi"/>
            </m:rPr>
            <w:rPr>
              <w:rStyle w:val="Hyperlink"/>
              <w:rFonts w:ascii="Cambria Math" w:hAnsi="Cambria Math"/>
              <w:noProof/>
              <w:lang w:val="en-GB"/>
            </w:rPr>
            <m:t>m</m:t>
          </m:r>
          <m:r>
            <m:rPr>
              <m:nor/>
            </m:rPr>
            <w:rPr>
              <w:rStyle w:val="Hyperlink"/>
              <w:noProof/>
            </w:rPr>
            <m:t>cs</m:t>
          </m:r>
          <m:r>
            <m:rPr>
              <m:sty m:val="b"/>
            </m:rPr>
            <w:rPr>
              <w:rStyle w:val="Hyperlink"/>
              <w:rFonts w:ascii="Cambria Math" w:hAnsi="Cambria Math"/>
              <w:noProof/>
            </w:rPr>
            <m:t>+</m:t>
          </m:r>
          <m:r>
            <m:rPr>
              <m:sty m:val="bi"/>
            </m:rPr>
            <w:rPr>
              <w:rStyle w:val="Hyperlink"/>
              <w:rFonts w:ascii="Cambria Math" w:hAnsi="Cambria Math"/>
              <w:noProof/>
            </w:rPr>
            <m:t>m</m:t>
          </m:r>
          <m:r>
            <m:rPr>
              <m:nor/>
            </m:rPr>
            <w:rPr>
              <w:rStyle w:val="Hyperlink"/>
              <w:noProof/>
            </w:rPr>
            <m:t>int</m:t>
          </m:r>
          <m:r>
            <m:rPr>
              <m:sty m:val="b"/>
            </m:rPr>
            <w:rPr>
              <w:rStyle w:val="Hyperlink"/>
              <w:rFonts w:ascii="Cambria Math" w:hAnsi="Cambria Math"/>
              <w:noProof/>
            </w:rPr>
            <m:t>+</m:t>
          </m:r>
          <m:r>
            <m:rPr>
              <m:sty m:val="bi"/>
            </m:rPr>
            <w:rPr>
              <w:rStyle w:val="Hyperlink"/>
              <w:rFonts w:ascii="Cambria Math" w:hAnsi="Cambria Math"/>
              <w:noProof/>
              <w:lang w:val="en-GB"/>
            </w:rPr>
            <m:t>n</m:t>
          </m:r>
          <m:r>
            <m:rPr>
              <m:nor/>
            </m:rPr>
            <w:rPr>
              <w:rStyle w:val="Hyperlink"/>
              <w:noProof/>
            </w:rPr>
            <m:t>cs</m:t>
          </m:r>
          <m:r>
            <m:rPr>
              <m:sty m:val="bi"/>
            </m:rPr>
            <w:rPr>
              <w:rStyle w:val="Hyperlink"/>
              <w:rFonts w:ascii="Cambria Math" w:hAnsi="Cambria Math"/>
              <w:noProof/>
              <w:lang w:val="en-GB"/>
            </w:rPr>
            <m:t>n</m:t>
          </m:r>
          <m:r>
            <m:rPr>
              <m:nor/>
            </m:rPr>
            <w:rPr>
              <w:rStyle w:val="Hyperlink"/>
              <w:noProof/>
            </w:rPr>
            <m:t>s,f</m:t>
          </m:r>
          <m:r>
            <m:rPr>
              <m:sty m:val="bi"/>
            </m:rPr>
            <w:rPr>
              <w:rStyle w:val="Hyperlink"/>
              <w:rFonts w:ascii="Cambria Math" w:hAnsi="Cambria Math"/>
              <w:noProof/>
              <w:lang w:val="en-GB"/>
            </w:rPr>
            <m:t>μ</m:t>
          </m:r>
          <m:r>
            <m:rPr>
              <m:sty m:val="b"/>
            </m:rPr>
            <w:rPr>
              <w:rStyle w:val="Hyperlink"/>
              <w:rFonts w:ascii="Cambria Math" w:hAnsi="Cambria Math"/>
              <w:noProof/>
            </w:rPr>
            <m:t>,</m:t>
          </m:r>
          <m:r>
            <m:rPr>
              <m:sty m:val="bi"/>
            </m:rPr>
            <w:rPr>
              <w:rStyle w:val="Hyperlink"/>
              <w:rFonts w:ascii="Cambria Math" w:hAnsi="Cambria Math"/>
              <w:noProof/>
              <w:lang w:val="en-GB"/>
            </w:rPr>
            <m:t>l</m:t>
          </m:r>
          <m:r>
            <m:rPr>
              <m:sty m:val="b"/>
            </m:rPr>
            <w:rPr>
              <w:rStyle w:val="Hyperlink"/>
              <w:rFonts w:ascii="Cambria Math" w:hAnsi="Cambria Math"/>
              <w:noProof/>
            </w:rPr>
            <m:t>+</m:t>
          </m:r>
          <m:r>
            <m:rPr>
              <m:sty m:val="bi"/>
            </m:rPr>
            <w:rPr>
              <w:rStyle w:val="Hyperlink"/>
              <w:rFonts w:ascii="Cambria Math" w:hAnsi="Cambria Math"/>
              <w:noProof/>
              <w:lang w:val="en-GB"/>
            </w:rPr>
            <m:t>l</m:t>
          </m:r>
          <m:r>
            <m:rPr>
              <m:sty m:val="b"/>
            </m:rPr>
            <w:rPr>
              <w:rStyle w:val="Hyperlink"/>
              <w:rFonts w:ascii="Cambria Math" w:hAnsi="Cambria Math" w:hint="eastAsia"/>
              <w:noProof/>
            </w:rPr>
            <m:t>'</m:t>
          </m:r>
          <m:r>
            <m:rPr>
              <m:sty m:val="bi"/>
            </m:rPr>
            <w:rPr>
              <w:rStyle w:val="Hyperlink"/>
              <w:rFonts w:ascii="Cambria Math" w:hAnsi="Cambria Math"/>
              <w:noProof/>
            </w:rPr>
            <m:t>,</m:t>
          </m:r>
        </m:oMath>
        <w:r w:rsidRPr="00930DA9">
          <w:rPr>
            <w:rStyle w:val="Hyperlink"/>
            <w:noProof/>
          </w:rPr>
          <w:t xml:space="preserve"> determines the cyclic shift applied to the PUCCH sequence generated for Msg4 HARQ-ACK. An additional phase offset, </w:t>
        </w:r>
        <m:oMath>
          <m:r>
            <m:rPr>
              <m:sty m:val="bi"/>
            </m:rPr>
            <w:rPr>
              <w:rStyle w:val="Hyperlink"/>
              <w:rFonts w:ascii="Cambria Math" w:hAnsi="Cambria Math"/>
              <w:noProof/>
            </w:rPr>
            <m:t>m</m:t>
          </m:r>
          <m:r>
            <m:rPr>
              <m:sty m:val="b"/>
            </m:rPr>
            <w:rPr>
              <w:rStyle w:val="Hyperlink"/>
              <w:rFonts w:ascii="Cambria Math" w:hAnsi="Cambria Math"/>
              <w:noProof/>
            </w:rPr>
            <m:t>msg5</m:t>
          </m:r>
        </m:oMath>
        <w:r w:rsidRPr="00930DA9">
          <w:rPr>
            <w:rStyle w:val="Hyperlink"/>
            <w:noProof/>
          </w:rPr>
          <w:t xml:space="preserve">, can be added to this pre-defined phase offset to generate the cyclic shift for Msg4 HARQ-ACK, allowing the UE to use </w:t>
        </w:r>
        <m:oMath>
          <m:r>
            <m:rPr>
              <m:sty m:val="bi"/>
            </m:rPr>
            <w:rPr>
              <w:rStyle w:val="Hyperlink"/>
              <w:rFonts w:ascii="Cambria Math" w:hAnsi="Cambria Math"/>
              <w:noProof/>
            </w:rPr>
            <m:t>m</m:t>
          </m:r>
          <m:r>
            <m:rPr>
              <m:sty m:val="b"/>
            </m:rPr>
            <w:rPr>
              <w:rStyle w:val="Hyperlink"/>
              <w:rFonts w:ascii="Cambria Math" w:hAnsi="Cambria Math"/>
              <w:noProof/>
            </w:rPr>
            <m:t>msg5</m:t>
          </m:r>
        </m:oMath>
        <w:r w:rsidRPr="00930DA9">
          <w:rPr>
            <w:rStyle w:val="Hyperlink"/>
            <w:noProof/>
          </w:rPr>
          <w:t xml:space="preserve"> to request Msg5 PUSCH repetition.</w:t>
        </w:r>
      </w:hyperlink>
    </w:p>
    <w:p w14:paraId="5F699A67"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44" w:history="1">
        <w:r w:rsidRPr="00930DA9">
          <w:rPr>
            <w:rStyle w:val="Hyperlink"/>
            <w:noProof/>
          </w:rPr>
          <w:t>Observation 37</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To reuse the Msg3 PUSCH repetition procedure for Msg5 PUSCH repetition, a list of candidates for Msg5 PUSCH repetition count can be defined via SIB, enabling the network to indicate a UE-specific Msg5 PUSCH repetition count through the </w:t>
        </w:r>
        <w:r w:rsidRPr="00930DA9">
          <w:rPr>
            <w:rStyle w:val="Hyperlink"/>
            <w:i/>
            <w:iCs/>
            <w:noProof/>
          </w:rPr>
          <w:t>modulation and coding scheme</w:t>
        </w:r>
        <w:r w:rsidRPr="00930DA9">
          <w:rPr>
            <w:rStyle w:val="Hyperlink"/>
            <w:noProof/>
          </w:rPr>
          <w:t xml:space="preserve"> field of DCI 0_0 with C-RNTI.</w:t>
        </w:r>
      </w:hyperlink>
    </w:p>
    <w:p w14:paraId="715552DB"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45" w:history="1">
        <w:r w:rsidRPr="00930DA9">
          <w:rPr>
            <w:rStyle w:val="Hyperlink"/>
            <w:noProof/>
          </w:rPr>
          <w:t>Observation 38</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Alternatively, to reuse the PUSCH repetition process in RRC connected state for Msg5 PUSCH repetition, a TDRA table specifying more than one candidate for Msg5 repetition count can be defined via SIB, enabling the network to indicate a UE-specific Msg5 repetition count through the </w:t>
        </w:r>
        <w:r w:rsidRPr="00930DA9">
          <w:rPr>
            <w:rStyle w:val="Hyperlink"/>
            <w:i/>
            <w:iCs/>
            <w:noProof/>
          </w:rPr>
          <w:t>Time Domain Resource Assignment</w:t>
        </w:r>
        <w:r w:rsidRPr="00930DA9">
          <w:rPr>
            <w:rStyle w:val="Hyperlink"/>
            <w:noProof/>
          </w:rPr>
          <w:t xml:space="preserve"> field of DCI 0_0 with C-RNTI.</w:t>
        </w:r>
      </w:hyperlink>
    </w:p>
    <w:p w14:paraId="71589BE8"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46" w:history="1">
        <w:r w:rsidRPr="00930DA9">
          <w:rPr>
            <w:rStyle w:val="Hyperlink"/>
            <w:noProof/>
          </w:rPr>
          <w:t>Observation 39</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Reusing the Msg3 PUSCH repetition retransmission procedure for Msg5 PUSCH repetition simplifies specification effort, however, its drawbacks include the fixed 5-bit size of the </w:t>
        </w:r>
        <w:r w:rsidRPr="00930DA9">
          <w:rPr>
            <w:rStyle w:val="Hyperlink"/>
            <w:i/>
            <w:iCs/>
            <w:noProof/>
          </w:rPr>
          <w:t>modulation and coding scheme</w:t>
        </w:r>
        <w:r w:rsidRPr="00930DA9">
          <w:rPr>
            <w:rStyle w:val="Hyperlink"/>
            <w:noProof/>
          </w:rPr>
          <w:t xml:space="preserve"> field, which limits the number of configurable MCS indices for PUSCH, and the need for additional specification effort for clarification on whether all five bits or only a subset indicate the MCS index when scheduling PUSCH in RRC connected state via DCI 0_0 with C-RNTI.</w:t>
        </w:r>
      </w:hyperlink>
    </w:p>
    <w:p w14:paraId="6F621953"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47" w:history="1">
        <w:r w:rsidRPr="00930DA9">
          <w:rPr>
            <w:rStyle w:val="Hyperlink"/>
            <w:noProof/>
          </w:rPr>
          <w:t>Observation 40</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Alternatively, reusing the PUSCH repetition procedure for DCI formats 0_1, 0_2, and 0_3 in RRC connected state for Msg5 PUSCH repetition ensures specification consistency across DCI formats, however, its drawback is the fixed 4-bit size of the </w:t>
        </w:r>
        <w:r w:rsidRPr="00930DA9">
          <w:rPr>
            <w:rStyle w:val="Hyperlink"/>
            <w:i/>
            <w:iCs/>
            <w:noProof/>
          </w:rPr>
          <w:t>Time Domain Resource Assignment</w:t>
        </w:r>
        <w:r w:rsidRPr="00930DA9">
          <w:rPr>
            <w:rStyle w:val="Hyperlink"/>
            <w:noProof/>
          </w:rPr>
          <w:t xml:space="preserve"> field, which limits the granularity and flexibility of PUSCH time-domain resource scheduling.</w:t>
        </w:r>
      </w:hyperlink>
    </w:p>
    <w:p w14:paraId="217283B5"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48" w:history="1">
        <w:r w:rsidRPr="00930DA9">
          <w:rPr>
            <w:rStyle w:val="Hyperlink"/>
            <w:noProof/>
          </w:rPr>
          <w:t>Observation 41</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Intra-slot FH reduces channel-estimation accuracy and spectral efficiency, therefore, only inter-slot FH should be supported for Msg5 PUSCH repetitions. Furthermore, inter-slot FH for Msg5 PUSCH repetitions can be enabled through the </w:t>
        </w:r>
        <w:r w:rsidRPr="00930DA9">
          <w:rPr>
            <w:rStyle w:val="Hyperlink"/>
            <w:i/>
            <w:iCs/>
            <w:noProof/>
          </w:rPr>
          <w:t>frequency hopping flag</w:t>
        </w:r>
        <w:r w:rsidRPr="00930DA9">
          <w:rPr>
            <w:rStyle w:val="Hyperlink"/>
            <w:noProof/>
          </w:rPr>
          <w:t xml:space="preserve"> in DCI format 0_0 with C-RNTI.</w:t>
        </w:r>
      </w:hyperlink>
    </w:p>
    <w:p w14:paraId="413388A7"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49" w:history="1">
        <w:r w:rsidRPr="00930DA9">
          <w:rPr>
            <w:rStyle w:val="Hyperlink"/>
            <w:noProof/>
          </w:rPr>
          <w:t>Observation 42</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Table 6.1.4.1-2 in Clause 6.1.4.1 of TS 38.214 targets applications requiring low code rates and includes MCS indices with reduced spectral efficiency, whereas Table 6.1.4.1-1 is intended for higher spectral efficiency PUSCH applications, consistent with the WID justification.</w:t>
        </w:r>
      </w:hyperlink>
    </w:p>
    <w:p w14:paraId="710E3699"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50" w:history="1">
        <w:r w:rsidRPr="00930DA9">
          <w:rPr>
            <w:rStyle w:val="Hyperlink"/>
            <w:noProof/>
          </w:rPr>
          <w:t>Observation 43</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When a UE does not support power boosting, the power gain of pi/2-BPSK over QPSK ranges can be up to 1 dB, while with power boosting, the gain can be up to 2.8 dB when the upper bound of MPR values are applied to the maximum transmit power of a PC3 UE.</w:t>
        </w:r>
      </w:hyperlink>
    </w:p>
    <w:p w14:paraId="495173CF"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51" w:history="1">
        <w:r w:rsidRPr="00930DA9">
          <w:rPr>
            <w:rStyle w:val="Hyperlink"/>
            <w:noProof/>
          </w:rPr>
          <w:t>Observation 44</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 xml:space="preserve">For Table 6.1.4.1-1, MCS indices 2 through 6 can be updated to support pi/2-BPSK, as the revised </w:t>
        </w:r>
        <w:r w:rsidRPr="00930DA9">
          <w:rPr>
            <w:rStyle w:val="Hyperlink"/>
            <w:i/>
            <w:iCs/>
            <w:noProof/>
          </w:rPr>
          <w:t>target code rate</w:t>
        </w:r>
        <w:r w:rsidRPr="00930DA9">
          <w:rPr>
            <w:rStyle w:val="Hyperlink"/>
            <w:noProof/>
          </w:rPr>
          <w:t xml:space="preserve"> required to maintain legacy spectral efficiency remains below 1 within this range.</w:t>
        </w:r>
      </w:hyperlink>
    </w:p>
    <w:p w14:paraId="54D49926"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52" w:history="1">
        <w:r w:rsidRPr="00930DA9">
          <w:rPr>
            <w:rStyle w:val="Hyperlink"/>
            <w:noProof/>
          </w:rPr>
          <w:t>Observation 45</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The performance of pi/2-BPSK depends on the available power gain, as part of the gain is consumed to offset its higher coding rate. Its advantage over QPSK is more pronounced at lower MCS indices but may diminish at higher MCS under coverage-limited conditions. Accordingly, the trade-off between power gain and coding rate should be carefully considered when determining the range of MCS indices (from 2-6 in Table 6.1.4.1-1 of TS 38.214) for pi/2-BPSK.</w:t>
        </w:r>
      </w:hyperlink>
    </w:p>
    <w:p w14:paraId="7B04358C"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53" w:history="1">
        <w:r w:rsidRPr="00930DA9">
          <w:rPr>
            <w:rStyle w:val="Hyperlink"/>
            <w:noProof/>
          </w:rPr>
          <w:t>Observation 46</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Simply extending the MCS indices to support pi/2-BPSK in the legacy Table 6.1.4.1-1 breaks backward compatibility, as legacy UEs that do not support the extended MCS indices cannot be configured with the updated table.</w:t>
        </w:r>
      </w:hyperlink>
    </w:p>
    <w:p w14:paraId="6B872787" w14:textId="77777777" w:rsidR="00D96570" w:rsidRDefault="00D96570">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6454" w:history="1">
        <w:r w:rsidRPr="00930DA9">
          <w:rPr>
            <w:rStyle w:val="Hyperlink"/>
            <w:noProof/>
          </w:rPr>
          <w:t>Observation 47</w:t>
        </w:r>
        <w:r>
          <w:rPr>
            <w:rFonts w:asciiTheme="minorHAnsi" w:eastAsiaTheme="minorEastAsia" w:hAnsiTheme="minorHAnsi"/>
            <w:b w:val="0"/>
            <w:noProof/>
            <w:kern w:val="2"/>
            <w:sz w:val="24"/>
            <w:szCs w:val="24"/>
            <w:lang w:eastAsia="ja-JP"/>
            <w14:ligatures w14:val="standardContextual"/>
          </w:rPr>
          <w:tab/>
        </w:r>
        <w:r w:rsidRPr="00930DA9">
          <w:rPr>
            <w:rStyle w:val="Hyperlink"/>
            <w:noProof/>
          </w:rPr>
          <w:t>Introducing a new MCS table, similar to Table 6.1.4.1-1, with extended MCS indices to support pi/2-BPSK, along with a new RRC configuration referencing this table, preserves backward compatibility by allowing the network to configure the extended MCS indices exclusively for Rel-20 UEs.</w:t>
        </w:r>
      </w:hyperlink>
    </w:p>
    <w:p w14:paraId="7D91EC5D" w14:textId="3B0466FF" w:rsidR="006E1C82" w:rsidRDefault="006F6582" w:rsidP="00943A6B">
      <w:pPr>
        <w:pStyle w:val="BodyText"/>
        <w:spacing w:after="0"/>
        <w:rPr>
          <w:b/>
          <w:bCs/>
        </w:rPr>
      </w:pPr>
      <w:r>
        <w:rPr>
          <w:b/>
          <w:bCs/>
        </w:rPr>
        <w:fldChar w:fldCharType="end"/>
      </w:r>
    </w:p>
    <w:p w14:paraId="6225A1B8" w14:textId="77777777" w:rsidR="006E1C82" w:rsidRDefault="008E065E" w:rsidP="00943A6B">
      <w:pPr>
        <w:pStyle w:val="BodyText"/>
        <w:spacing w:after="0"/>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12AE6C" w14:textId="77777777" w:rsidR="00943A6B" w:rsidRDefault="00943A6B" w:rsidP="00943A6B">
      <w:pPr>
        <w:pStyle w:val="BodyText"/>
        <w:spacing w:after="0"/>
      </w:pPr>
    </w:p>
    <w:p w14:paraId="6D61D2DC" w14:textId="77777777" w:rsidR="004220FD" w:rsidRDefault="006E1C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Pr>
          <w:b w:val="0"/>
          <w:bCs/>
        </w:rPr>
        <w:lastRenderedPageBreak/>
        <w:fldChar w:fldCharType="begin"/>
      </w:r>
      <w:r>
        <w:rPr>
          <w:b w:val="0"/>
          <w:bCs/>
        </w:rPr>
        <w:instrText xml:space="preserve"> TOC \n \h \z \t "Proposal" \c </w:instrText>
      </w:r>
      <w:r>
        <w:rPr>
          <w:b w:val="0"/>
          <w:bCs/>
        </w:rPr>
        <w:fldChar w:fldCharType="separate"/>
      </w:r>
      <w:hyperlink w:anchor="_Toc210337367" w:history="1">
        <w:r w:rsidR="004220FD" w:rsidRPr="002D4CD5">
          <w:rPr>
            <w:rStyle w:val="Hyperlink"/>
            <w:noProof/>
          </w:rPr>
          <w:t>Proposal 1</w:t>
        </w:r>
        <w:r w:rsidR="004220FD">
          <w:rPr>
            <w:rFonts w:asciiTheme="minorHAnsi" w:eastAsiaTheme="minorEastAsia" w:hAnsiTheme="minorHAnsi"/>
            <w:b w:val="0"/>
            <w:noProof/>
            <w:kern w:val="2"/>
            <w:sz w:val="24"/>
            <w:szCs w:val="24"/>
            <w:lang w:eastAsia="ja-JP"/>
            <w14:ligatures w14:val="standardContextual"/>
          </w:rPr>
          <w:tab/>
        </w:r>
        <w:r w:rsidR="004220FD" w:rsidRPr="002D4CD5">
          <w:rPr>
            <w:rStyle w:val="Hyperlink"/>
            <w:noProof/>
          </w:rPr>
          <w:t>Down select between the following Option 1 and Option 2 as the starting point for defining the procedure for multiple PRACH transmissions using different Tx beams:</w:t>
        </w:r>
      </w:hyperlink>
    </w:p>
    <w:p w14:paraId="5CE32593" w14:textId="1857DB73" w:rsidR="004220FD" w:rsidRDefault="004220FD" w:rsidP="00B277BF">
      <w:pPr>
        <w:pStyle w:val="TableofFigures"/>
        <w:tabs>
          <w:tab w:val="right" w:leader="dot" w:pos="9629"/>
        </w:tabs>
        <w:ind w:left="2700" w:hanging="990"/>
        <w:rPr>
          <w:rFonts w:asciiTheme="minorHAnsi" w:eastAsiaTheme="minorEastAsia" w:hAnsiTheme="minorHAnsi"/>
          <w:b w:val="0"/>
          <w:noProof/>
          <w:kern w:val="2"/>
          <w:sz w:val="24"/>
          <w:szCs w:val="24"/>
          <w:lang w:eastAsia="ja-JP"/>
          <w14:ligatures w14:val="standardContextual"/>
        </w:rPr>
      </w:pPr>
      <w:hyperlink w:anchor="_Toc210337368" w:history="1">
        <w:r w:rsidRPr="002D4CD5">
          <w:rPr>
            <w:rStyle w:val="Hyperlink"/>
            <w:noProof/>
          </w:rPr>
          <w:t xml:space="preserve">Option 1: </w:t>
        </w:r>
        <w:r w:rsidR="00B277BF">
          <w:rPr>
            <w:rStyle w:val="Hyperlink"/>
            <w:noProof/>
          </w:rPr>
          <w:tab/>
        </w:r>
        <w:r w:rsidRPr="002D4CD5">
          <w:rPr>
            <w:rStyle w:val="Hyperlink"/>
            <w:noProof/>
          </w:rPr>
          <w:t>Multiple PRACH transmission with different Tx beams is supported. PRACH resources differentiation between multiple PRACH transmissions with different Tx beams and multiple PRACH transmissions with same Tx beam is not supported.</w:t>
        </w:r>
      </w:hyperlink>
    </w:p>
    <w:p w14:paraId="112568B9" w14:textId="77777777" w:rsidR="004220FD" w:rsidRDefault="004220FD" w:rsidP="00B277BF">
      <w:pPr>
        <w:pStyle w:val="TableofFigures"/>
        <w:tabs>
          <w:tab w:val="right" w:leader="dot" w:pos="9629"/>
        </w:tabs>
        <w:ind w:left="2700" w:hanging="990"/>
        <w:rPr>
          <w:rFonts w:asciiTheme="minorHAnsi" w:eastAsiaTheme="minorEastAsia" w:hAnsiTheme="minorHAnsi"/>
          <w:b w:val="0"/>
          <w:noProof/>
          <w:kern w:val="2"/>
          <w:sz w:val="24"/>
          <w:szCs w:val="24"/>
          <w:lang w:eastAsia="ja-JP"/>
          <w14:ligatures w14:val="standardContextual"/>
        </w:rPr>
      </w:pPr>
      <w:hyperlink w:anchor="_Toc210337369" w:history="1">
        <w:r w:rsidRPr="002D4CD5">
          <w:rPr>
            <w:rStyle w:val="Hyperlink"/>
            <w:rFonts w:ascii="Ericsson Hilda" w:hAnsi="Ericsson Hilda"/>
            <w:noProof/>
          </w:rPr>
          <w:t>–</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Note: If multiple PRACH transmission with different Tx beams is supported, the mechanism defined for multiple PRACH transmissions with the same beam should be reused as much as possible.</w:t>
        </w:r>
      </w:hyperlink>
    </w:p>
    <w:p w14:paraId="632F3F65" w14:textId="39D5C40C" w:rsidR="004220FD" w:rsidRDefault="004220FD" w:rsidP="00B277BF">
      <w:pPr>
        <w:pStyle w:val="TableofFigures"/>
        <w:tabs>
          <w:tab w:val="right" w:leader="dot" w:pos="9629"/>
        </w:tabs>
        <w:ind w:left="2700" w:hanging="990"/>
        <w:rPr>
          <w:rFonts w:asciiTheme="minorHAnsi" w:eastAsiaTheme="minorEastAsia" w:hAnsiTheme="minorHAnsi"/>
          <w:b w:val="0"/>
          <w:noProof/>
          <w:kern w:val="2"/>
          <w:sz w:val="24"/>
          <w:szCs w:val="24"/>
          <w:lang w:eastAsia="ja-JP"/>
          <w14:ligatures w14:val="standardContextual"/>
        </w:rPr>
      </w:pPr>
      <w:hyperlink w:anchor="_Toc210337370" w:history="1">
        <w:r w:rsidRPr="002D4CD5">
          <w:rPr>
            <w:rStyle w:val="Hyperlink"/>
            <w:noProof/>
          </w:rPr>
          <w:t xml:space="preserve">Option 2: </w:t>
        </w:r>
        <w:r w:rsidR="00B277BF">
          <w:rPr>
            <w:rStyle w:val="Hyperlink"/>
            <w:noProof/>
          </w:rPr>
          <w:tab/>
        </w:r>
        <w:r w:rsidRPr="002D4CD5">
          <w:rPr>
            <w:rStyle w:val="Hyperlink"/>
            <w:noProof/>
          </w:rPr>
          <w:t>Multiple PRACH transmission with different Tx beams is supported. PRACH resources differentiation between multiple PRACH transmissions with different Tx beams and multiple PRACH transmissions with same Tx beam is supported.</w:t>
        </w:r>
      </w:hyperlink>
    </w:p>
    <w:p w14:paraId="269FFCC1" w14:textId="77777777" w:rsidR="004220FD" w:rsidRDefault="004220FD" w:rsidP="00B277BF">
      <w:pPr>
        <w:pStyle w:val="TableofFigures"/>
        <w:tabs>
          <w:tab w:val="right" w:leader="dot" w:pos="9629"/>
        </w:tabs>
        <w:ind w:left="2700" w:hanging="999"/>
        <w:rPr>
          <w:rFonts w:asciiTheme="minorHAnsi" w:eastAsiaTheme="minorEastAsia" w:hAnsiTheme="minorHAnsi"/>
          <w:b w:val="0"/>
          <w:noProof/>
          <w:kern w:val="2"/>
          <w:sz w:val="24"/>
          <w:szCs w:val="24"/>
          <w:lang w:eastAsia="ja-JP"/>
          <w14:ligatures w14:val="standardContextual"/>
        </w:rPr>
      </w:pPr>
      <w:hyperlink w:anchor="_Toc210337371" w:history="1">
        <w:r w:rsidRPr="002D4CD5">
          <w:rPr>
            <w:rStyle w:val="Hyperlink"/>
            <w:rFonts w:ascii="Ericsson Hilda" w:hAnsi="Ericsson Hilda"/>
            <w:noProof/>
          </w:rPr>
          <w:t>–</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FFS: whether/how to indicate best UL beam based on multiple PRACH transmissions for the subsequent UL transmissions.</w:t>
        </w:r>
      </w:hyperlink>
    </w:p>
    <w:p w14:paraId="62B043A4" w14:textId="77777777" w:rsidR="004220FD" w:rsidRDefault="004220FD" w:rsidP="00B277BF">
      <w:pPr>
        <w:pStyle w:val="TableofFigures"/>
        <w:tabs>
          <w:tab w:val="right" w:leader="dot" w:pos="9629"/>
        </w:tabs>
        <w:ind w:left="2700" w:hanging="990"/>
        <w:rPr>
          <w:rFonts w:asciiTheme="minorHAnsi" w:eastAsiaTheme="minorEastAsia" w:hAnsiTheme="minorHAnsi"/>
          <w:b w:val="0"/>
          <w:noProof/>
          <w:kern w:val="2"/>
          <w:sz w:val="24"/>
          <w:szCs w:val="24"/>
          <w:lang w:eastAsia="ja-JP"/>
          <w14:ligatures w14:val="standardContextual"/>
        </w:rPr>
      </w:pPr>
      <w:hyperlink w:anchor="_Toc210337372" w:history="1">
        <w:r w:rsidRPr="002D4CD5">
          <w:rPr>
            <w:rStyle w:val="Hyperlink"/>
            <w:rFonts w:ascii="Ericsson Hilda" w:hAnsi="Ericsson Hilda"/>
            <w:noProof/>
          </w:rPr>
          <w:t>–</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Note: If multiple PRACH transmission with different Tx beams is supported, the mechanism defined for multiple PRACH transmissions with the same beam should be reused as much as possible.</w:t>
        </w:r>
      </w:hyperlink>
    </w:p>
    <w:p w14:paraId="1F1FC804"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73" w:history="1">
        <w:r w:rsidRPr="002D4CD5">
          <w:rPr>
            <w:rStyle w:val="Hyperlink"/>
            <w:noProof/>
          </w:rPr>
          <w:t>Proposal 2</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Adopt the working assumption that Tx beams for multiple PRACH transmissions are up to UE implementation.</w:t>
        </w:r>
      </w:hyperlink>
    </w:p>
    <w:p w14:paraId="21490856"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74" w:history="1">
        <w:r w:rsidRPr="002D4CD5">
          <w:rPr>
            <w:rStyle w:val="Hyperlink"/>
            <w:noProof/>
          </w:rPr>
          <w:t>Proposal 3</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Discuss mechanisms to account for beam switching time when determining valid PRACH occasions for multiple PRACH transmissions with different Tx beams.</w:t>
        </w:r>
      </w:hyperlink>
    </w:p>
    <w:p w14:paraId="09D19EA4"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75" w:history="1">
        <w:r w:rsidRPr="002D4CD5">
          <w:rPr>
            <w:rStyle w:val="Hyperlink"/>
            <w:noProof/>
          </w:rPr>
          <w:t>Proposal 4</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Discuss whether assigning different preambles to multiple PRACH transmissions with different Tx beams within a single PRACH attempt does not violate Note 5 in the WID, which states that “the procedure for repetitions of a PRACH transmission is as in Rel-18.”</w:t>
        </w:r>
      </w:hyperlink>
    </w:p>
    <w:p w14:paraId="49BFB36C"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76" w:history="1">
        <w:r w:rsidRPr="002D4CD5">
          <w:rPr>
            <w:rStyle w:val="Hyperlink"/>
            <w:noProof/>
            <w:lang w:val="en-GB"/>
          </w:rPr>
          <w:t>Proposal 5</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Discuss methods to differentiate multiple PRACH transmissions with different Tx beams and with the same Tx beam, including using different preambles across beams, by allocating distinct PRACH resources (either via separate preambles within shared occasions or via additional occasions), or configuring different PRACH occasions in a valid set of PRACH occasions</w:t>
        </w:r>
        <w:r w:rsidRPr="002D4CD5">
          <w:rPr>
            <w:rStyle w:val="Hyperlink"/>
            <w:noProof/>
            <w:lang w:val="en-GB"/>
          </w:rPr>
          <w:t>.</w:t>
        </w:r>
      </w:hyperlink>
    </w:p>
    <w:p w14:paraId="5A5318C4"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77" w:history="1">
        <w:r w:rsidRPr="002D4CD5">
          <w:rPr>
            <w:rStyle w:val="Hyperlink"/>
            <w:noProof/>
            <w:lang w:val="en-GB"/>
          </w:rPr>
          <w:t>Proposal 6</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Discuss methods for indicating the best UL beam for subsequent UL transmissions, including use of RA-RNTI or the RAPID field in the RAR (when different preambles are used across multiple PRACH transmissions with different Tx beams), where in all cases the method corresponds to the PRACH occasion with the highest SNR.</w:t>
        </w:r>
      </w:hyperlink>
    </w:p>
    <w:p w14:paraId="40E9EB93"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78" w:history="1">
        <w:r w:rsidRPr="002D4CD5">
          <w:rPr>
            <w:rStyle w:val="Hyperlink"/>
            <w:noProof/>
          </w:rPr>
          <w:t>Proposal 7</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 xml:space="preserve">Conclude that the Rel-17 </w:t>
        </w:r>
        <w:r w:rsidRPr="002D4CD5">
          <w:rPr>
            <w:rStyle w:val="Hyperlink"/>
            <w:noProof/>
            <w:lang w:eastAsia="ja-JP"/>
          </w:rPr>
          <w:t xml:space="preserve">PRACH transmission power computation can be reused </w:t>
        </w:r>
        <w:r w:rsidRPr="002D4CD5">
          <w:rPr>
            <w:rStyle w:val="Hyperlink"/>
            <w:noProof/>
          </w:rPr>
          <w:t xml:space="preserve">to calculate the </w:t>
        </w:r>
        <w:r w:rsidRPr="002D4CD5">
          <w:rPr>
            <w:rStyle w:val="Hyperlink"/>
            <w:noProof/>
            <w:lang w:eastAsia="ja-JP"/>
          </w:rPr>
          <w:t xml:space="preserve">transmission power for each PRACH occasion </w:t>
        </w:r>
        <w:r w:rsidRPr="002D4CD5">
          <w:rPr>
            <w:rStyle w:val="Hyperlink"/>
            <w:noProof/>
          </w:rPr>
          <w:t>in a PRACH attempt comprising</w:t>
        </w:r>
        <w:r w:rsidRPr="002D4CD5">
          <w:rPr>
            <w:rStyle w:val="Hyperlink"/>
            <w:noProof/>
            <w:lang w:eastAsia="ja-JP"/>
          </w:rPr>
          <w:t xml:space="preserve"> multiple PRACH </w:t>
        </w:r>
        <w:r w:rsidRPr="002D4CD5">
          <w:rPr>
            <w:rStyle w:val="Hyperlink"/>
            <w:noProof/>
          </w:rPr>
          <w:t>transmissions</w:t>
        </w:r>
        <w:r w:rsidRPr="002D4CD5">
          <w:rPr>
            <w:rStyle w:val="Hyperlink"/>
            <w:noProof/>
            <w:lang w:eastAsia="ja-JP"/>
          </w:rPr>
          <w:t xml:space="preserve"> with different beams, with </w:t>
        </w:r>
        <w:r w:rsidRPr="002D4CD5">
          <w:rPr>
            <w:rStyle w:val="Hyperlink"/>
            <w:rFonts w:cs="Arial"/>
            <w:i/>
            <w:noProof/>
            <w:lang w:eastAsia="ja-JP"/>
          </w:rPr>
          <w:t>PREAMBLE_TRANSMISSION_COUNTER</w:t>
        </w:r>
        <w:r w:rsidRPr="002D4CD5">
          <w:rPr>
            <w:rStyle w:val="Hyperlink"/>
            <w:rFonts w:cs="Arial"/>
            <w:noProof/>
            <w:lang w:eastAsia="ja-JP"/>
          </w:rPr>
          <w:t xml:space="preserve"> tracking the number of PRACH</w:t>
        </w:r>
        <w:r w:rsidRPr="002D4CD5">
          <w:rPr>
            <w:rStyle w:val="Hyperlink"/>
            <w:noProof/>
          </w:rPr>
          <w:t xml:space="preserve"> attempts.</w:t>
        </w:r>
      </w:hyperlink>
    </w:p>
    <w:p w14:paraId="68FF2E1B"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79" w:history="1">
        <w:r w:rsidRPr="002D4CD5">
          <w:rPr>
            <w:rStyle w:val="Hyperlink"/>
            <w:noProof/>
          </w:rPr>
          <w:t>Proposal 8</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Support modifying the legacy rule to suspend the power ramping counter when any of the spatial domain transmission filters changes prior to a retransmission, to accommodate multiple PRACH transmission with different Tx beams.</w:t>
        </w:r>
      </w:hyperlink>
    </w:p>
    <w:p w14:paraId="2098BB7F"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80" w:history="1">
        <w:r w:rsidRPr="002D4CD5">
          <w:rPr>
            <w:rStyle w:val="Hyperlink"/>
            <w:noProof/>
            <w:lang w:val="en-GB"/>
          </w:rPr>
          <w:t>Proposal 9</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Support repetition counts of {2, 4, 8} for multiple PRACH transmissions with different Tx beams</w:t>
        </w:r>
        <w:r w:rsidRPr="002D4CD5">
          <w:rPr>
            <w:rStyle w:val="Hyperlink"/>
            <w:noProof/>
            <w:lang w:val="en-GB"/>
          </w:rPr>
          <w:t xml:space="preserve">. FFS: </w:t>
        </w:r>
        <w:r w:rsidRPr="002D4CD5">
          <w:rPr>
            <w:rStyle w:val="Hyperlink"/>
            <w:noProof/>
          </w:rPr>
          <w:t>Need for additional higher repetition count candidates.</w:t>
        </w:r>
      </w:hyperlink>
    </w:p>
    <w:p w14:paraId="1E5DAA04"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81" w:history="1">
        <w:r w:rsidRPr="002D4CD5">
          <w:rPr>
            <w:rStyle w:val="Hyperlink"/>
            <w:noProof/>
          </w:rPr>
          <w:t>Proposal 10</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Support configuring SSB-RSRP thresholds for each candidate repetition count to determine the number of PRACH transmissions during CBRA.</w:t>
        </w:r>
      </w:hyperlink>
    </w:p>
    <w:p w14:paraId="0A501BBF"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82" w:history="1">
        <w:r w:rsidRPr="002D4CD5">
          <w:rPr>
            <w:rStyle w:val="Hyperlink"/>
            <w:noProof/>
          </w:rPr>
          <w:t>Proposal 11</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Support incrementing the repetition count to the next available higher value after every predefined number of PRACH attempts for multiple PRACH transmissions with different Tx beams, with the detailed specification left to RAN2.</w:t>
        </w:r>
      </w:hyperlink>
    </w:p>
    <w:p w14:paraId="3E451C05"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83" w:history="1">
        <w:r w:rsidRPr="002D4CD5">
          <w:rPr>
            <w:rStyle w:val="Hyperlink"/>
            <w:noProof/>
          </w:rPr>
          <w:t>Proposal 12</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Support multiple PRACH transmissions with different Tx beams for CFRA. FFS: Additional enhancements for multiple PRACH transmissions with different Tx beams.</w:t>
        </w:r>
      </w:hyperlink>
    </w:p>
    <w:p w14:paraId="7C50B70B"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84" w:history="1">
        <w:r w:rsidRPr="002D4CD5">
          <w:rPr>
            <w:rStyle w:val="Hyperlink"/>
            <w:noProof/>
          </w:rPr>
          <w:t>Proposal 13</w:t>
        </w:r>
        <w:r>
          <w:rPr>
            <w:rFonts w:asciiTheme="minorHAnsi" w:eastAsiaTheme="minorEastAsia" w:hAnsiTheme="minorHAnsi"/>
            <w:b w:val="0"/>
            <w:noProof/>
            <w:kern w:val="2"/>
            <w:sz w:val="24"/>
            <w:szCs w:val="24"/>
            <w:lang w:eastAsia="ja-JP"/>
            <w14:ligatures w14:val="standardContextual"/>
          </w:rPr>
          <w:tab/>
        </w:r>
        <w:r w:rsidRPr="002D4CD5">
          <w:rPr>
            <w:rStyle w:val="Hyperlink"/>
            <w:rFonts w:cs="Arial"/>
            <w:noProof/>
          </w:rPr>
          <w:t>Clarify whether the WID scope includes PUSCH repetition scheduled by DCI 0_0 with C-RNTI in the RRC CONNECTED state.</w:t>
        </w:r>
      </w:hyperlink>
    </w:p>
    <w:p w14:paraId="3F8B08EC"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85" w:history="1">
        <w:r w:rsidRPr="002D4CD5">
          <w:rPr>
            <w:rStyle w:val="Hyperlink"/>
            <w:noProof/>
          </w:rPr>
          <w:t>Proposal 14</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Support Msg5 PUSCH repetition based on Type A repetition principle.</w:t>
        </w:r>
      </w:hyperlink>
    </w:p>
    <w:p w14:paraId="53E21D2D"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86" w:history="1">
        <w:r w:rsidRPr="002D4CD5">
          <w:rPr>
            <w:rStyle w:val="Hyperlink"/>
            <w:noProof/>
          </w:rPr>
          <w:t>Proposal 15</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 xml:space="preserve">Support applying the </w:t>
        </w:r>
        <w:r w:rsidRPr="002D4CD5">
          <w:rPr>
            <w:rStyle w:val="Hyperlink"/>
            <w:i/>
            <w:iCs/>
            <w:noProof/>
          </w:rPr>
          <w:t>available slot</w:t>
        </w:r>
        <w:r w:rsidRPr="002D4CD5">
          <w:rPr>
            <w:rStyle w:val="Hyperlink"/>
            <w:noProof/>
          </w:rPr>
          <w:t xml:space="preserve"> determination procedure for Msg5 PUSCH repetition, with the RV pattern {0, 2, 3, 1} cycling across the determined available slots during the initial transmission.</w:t>
        </w:r>
      </w:hyperlink>
    </w:p>
    <w:p w14:paraId="24862037"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87" w:history="1">
        <w:r w:rsidRPr="002D4CD5">
          <w:rPr>
            <w:rStyle w:val="Hyperlink"/>
            <w:rFonts w:ascii="Calibri" w:hAnsi="Calibri" w:cs="Calibri"/>
            <w:noProof/>
          </w:rPr>
          <w:t>Proposal 16</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Support UE-specific dynamic indication of the Msg5 PUSCH repetition count.</w:t>
        </w:r>
      </w:hyperlink>
    </w:p>
    <w:p w14:paraId="488EA1CA"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88" w:history="1">
        <w:r w:rsidRPr="002D4CD5">
          <w:rPr>
            <w:rStyle w:val="Hyperlink"/>
            <w:noProof/>
          </w:rPr>
          <w:t>Proposal 17</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Support configuration of more than one candidate for the repetition count for Msg5 PUSCH, with the Msg3 PUSCH repetition candidates included at least. FFS: Extension of the candidates to include {20, 24, 28, 32}.</w:t>
        </w:r>
      </w:hyperlink>
    </w:p>
    <w:p w14:paraId="22E1AAFC"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89" w:history="1">
        <w:r w:rsidRPr="002D4CD5">
          <w:rPr>
            <w:rStyle w:val="Hyperlink"/>
            <w:noProof/>
          </w:rPr>
          <w:t>Proposal 18</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Support configuring an optional RSRP threshold to allow a UE to request Msg5 PUSCH repetition.</w:t>
        </w:r>
      </w:hyperlink>
    </w:p>
    <w:p w14:paraId="46694EE7"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90" w:history="1">
        <w:r w:rsidRPr="002D4CD5">
          <w:rPr>
            <w:rStyle w:val="Hyperlink"/>
            <w:noProof/>
          </w:rPr>
          <w:t>Proposal 19</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 xml:space="preserve">Support that, when the candidates for the </w:t>
        </w:r>
        <w:r w:rsidRPr="002D4CD5">
          <w:rPr>
            <w:rStyle w:val="Hyperlink"/>
            <w:rFonts w:cs="Arial"/>
            <w:noProof/>
          </w:rPr>
          <w:t>repetition count</w:t>
        </w:r>
        <w:r w:rsidRPr="002D4CD5">
          <w:rPr>
            <w:rStyle w:val="Hyperlink"/>
            <w:noProof/>
          </w:rPr>
          <w:t xml:space="preserve"> are configured, the UE shall request Msg5 PUSCH repetition only if the RSRP of the DL pathloss reference falls below the configured threshold, or, if no threshold is configured, any UE capable of Msg5 PUSCH repetition shall request the repetition by default.</w:t>
        </w:r>
      </w:hyperlink>
    </w:p>
    <w:p w14:paraId="5104C716"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91" w:history="1">
        <w:r w:rsidRPr="002D4CD5">
          <w:rPr>
            <w:rStyle w:val="Hyperlink"/>
            <w:noProof/>
          </w:rPr>
          <w:t>Proposal 20</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Discuss methods for requesting Msg5 PUSCH repetition, including via Msg3 PUSCH or Msg4 HARQ-ACK.</w:t>
        </w:r>
      </w:hyperlink>
    </w:p>
    <w:p w14:paraId="3F5688A9"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92" w:history="1">
        <w:r w:rsidRPr="002D4CD5">
          <w:rPr>
            <w:rStyle w:val="Hyperlink"/>
            <w:noProof/>
          </w:rPr>
          <w:t>Proposal 21</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 xml:space="preserve">Discuss methods for dynamically indicating the Msg5 PUSCH repetition count, including using the </w:t>
        </w:r>
        <w:r w:rsidRPr="002D4CD5">
          <w:rPr>
            <w:rStyle w:val="Hyperlink"/>
            <w:i/>
            <w:iCs/>
            <w:noProof/>
          </w:rPr>
          <w:t>modulation and coding scheme</w:t>
        </w:r>
        <w:r w:rsidRPr="002D4CD5">
          <w:rPr>
            <w:rStyle w:val="Hyperlink"/>
            <w:noProof/>
          </w:rPr>
          <w:t xml:space="preserve"> field or the </w:t>
        </w:r>
        <w:r w:rsidRPr="002D4CD5">
          <w:rPr>
            <w:rStyle w:val="Hyperlink"/>
            <w:i/>
            <w:iCs/>
            <w:noProof/>
          </w:rPr>
          <w:t>Time Domain Resource Assignment</w:t>
        </w:r>
        <w:r w:rsidRPr="002D4CD5">
          <w:rPr>
            <w:rStyle w:val="Hyperlink"/>
            <w:noProof/>
          </w:rPr>
          <w:t xml:space="preserve"> field in DCI format 0_0 with C-RNTI.</w:t>
        </w:r>
      </w:hyperlink>
    </w:p>
    <w:p w14:paraId="75C583EC"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93" w:history="1">
        <w:r w:rsidRPr="002D4CD5">
          <w:rPr>
            <w:rStyle w:val="Hyperlink"/>
            <w:noProof/>
          </w:rPr>
          <w:t>Proposal 22</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 xml:space="preserve">Support only inter-slot FH for Msg5 PUSCH repetitions, enabled through the </w:t>
        </w:r>
        <w:r w:rsidRPr="002D4CD5">
          <w:rPr>
            <w:rStyle w:val="Hyperlink"/>
            <w:i/>
            <w:iCs/>
            <w:noProof/>
          </w:rPr>
          <w:t>frequency hopping flag</w:t>
        </w:r>
        <w:r w:rsidRPr="002D4CD5">
          <w:rPr>
            <w:rStyle w:val="Hyperlink"/>
            <w:noProof/>
          </w:rPr>
          <w:t xml:space="preserve"> in DCI format 0_0 with C-RNTI.</w:t>
        </w:r>
      </w:hyperlink>
    </w:p>
    <w:p w14:paraId="3562EE58"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94" w:history="1">
        <w:r w:rsidRPr="002D4CD5">
          <w:rPr>
            <w:rStyle w:val="Hyperlink"/>
            <w:noProof/>
          </w:rPr>
          <w:t>Proposal 23</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Restrict the extension of pi/2-BPSK to additional MCS indices to Table 6.1.4.1-1.</w:t>
        </w:r>
      </w:hyperlink>
    </w:p>
    <w:p w14:paraId="2F5E7851"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95" w:history="1">
        <w:r w:rsidRPr="002D4CD5">
          <w:rPr>
            <w:rStyle w:val="Hyperlink"/>
            <w:noProof/>
          </w:rPr>
          <w:t>Proposal 24</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Discuss whether to support pi/2-BPSK for MCS indices 2-6, or only a subset of these indices, as specified in Table 6.1.4.1-1 of TS 38.214.</w:t>
        </w:r>
      </w:hyperlink>
    </w:p>
    <w:p w14:paraId="563A86CD" w14:textId="77777777" w:rsidR="004220FD" w:rsidRDefault="004220FD">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10337396" w:history="1">
        <w:r w:rsidRPr="002D4CD5">
          <w:rPr>
            <w:rStyle w:val="Hyperlink"/>
            <w:noProof/>
            <w:lang w:eastAsia="en-US"/>
          </w:rPr>
          <w:t>Proposal 25</w:t>
        </w:r>
        <w:r>
          <w:rPr>
            <w:rFonts w:asciiTheme="minorHAnsi" w:eastAsiaTheme="minorEastAsia" w:hAnsiTheme="minorHAnsi"/>
            <w:b w:val="0"/>
            <w:noProof/>
            <w:kern w:val="2"/>
            <w:sz w:val="24"/>
            <w:szCs w:val="24"/>
            <w:lang w:eastAsia="ja-JP"/>
            <w14:ligatures w14:val="standardContextual"/>
          </w:rPr>
          <w:tab/>
        </w:r>
        <w:r w:rsidRPr="002D4CD5">
          <w:rPr>
            <w:rStyle w:val="Hyperlink"/>
            <w:noProof/>
          </w:rPr>
          <w:t>Support a new MCS table equivalent to the legacy Table 6.1.4.1-1, incorporating extended MCS indices to support pi/2-BPSK while retaining the existing values for the other MCS indices, along with a new RRC configuration referring to this table.</w:t>
        </w:r>
      </w:hyperlink>
    </w:p>
    <w:p w14:paraId="58ACA235" w14:textId="1E525C56" w:rsidR="00C01F33" w:rsidRPr="007715D1" w:rsidRDefault="006E1C82" w:rsidP="004C1E8B">
      <w:pPr>
        <w:pStyle w:val="BodyText"/>
        <w:spacing w:after="0"/>
        <w:rPr>
          <w:b/>
          <w:bCs/>
        </w:rPr>
      </w:pPr>
      <w:r>
        <w:rPr>
          <w:b/>
          <w:bCs/>
        </w:rPr>
        <w:fldChar w:fldCharType="end"/>
      </w:r>
    </w:p>
    <w:p w14:paraId="71D79D99" w14:textId="0340233F" w:rsidR="00F507D1" w:rsidRPr="00CE0424" w:rsidRDefault="00F507D1" w:rsidP="004342E2">
      <w:pPr>
        <w:pStyle w:val="Heading1"/>
        <w:numPr>
          <w:ilvl w:val="1"/>
          <w:numId w:val="20"/>
        </w:numPr>
      </w:pPr>
      <w:bookmarkStart w:id="119" w:name="_In-sequence_SDU_delivery"/>
      <w:bookmarkEnd w:id="119"/>
      <w:r w:rsidRPr="00CE0424">
        <w:t>References</w:t>
      </w:r>
    </w:p>
    <w:bookmarkStart w:id="120" w:name="_Ref174151459"/>
    <w:bookmarkStart w:id="121" w:name="_Ref189809556"/>
    <w:bookmarkStart w:id="122" w:name="_Ref208176640"/>
    <w:p w14:paraId="715CA09B" w14:textId="3E786FD4" w:rsidR="003A7EF3" w:rsidRPr="00014111" w:rsidRDefault="000F295E" w:rsidP="00CE0424">
      <w:pPr>
        <w:pStyle w:val="Reference"/>
      </w:pPr>
      <w:r>
        <w:rPr>
          <w:rFonts w:eastAsia="Times New Roman"/>
          <w:lang w:val="en-GB"/>
        </w:rPr>
        <w:fldChar w:fldCharType="begin"/>
      </w:r>
      <w:r>
        <w:rPr>
          <w:rFonts w:eastAsia="Times New Roman"/>
          <w:lang w:val="en-GB"/>
        </w:rPr>
        <w:instrText>HYPERLINK "https://www.3gpp.org/ftp/tsg_ran/TSG_RAN/TSGR_108/Docs/RP-251842.zip"</w:instrText>
      </w:r>
      <w:r>
        <w:rPr>
          <w:rFonts w:eastAsia="Times New Roman"/>
          <w:lang w:val="en-GB"/>
        </w:rPr>
      </w:r>
      <w:r>
        <w:rPr>
          <w:rFonts w:eastAsia="Times New Roman"/>
          <w:lang w:val="en-GB"/>
        </w:rPr>
        <w:fldChar w:fldCharType="separate"/>
      </w:r>
      <w:r w:rsidR="006F4518" w:rsidRPr="000F295E">
        <w:rPr>
          <w:rStyle w:val="Hyperlink"/>
          <w:rFonts w:eastAsia="Times New Roman"/>
          <w:lang w:val="en-GB"/>
        </w:rPr>
        <w:t>RP-251842</w:t>
      </w:r>
      <w:r>
        <w:rPr>
          <w:rFonts w:eastAsia="Times New Roman"/>
          <w:lang w:val="en-GB"/>
        </w:rPr>
        <w:fldChar w:fldCharType="end"/>
      </w:r>
      <w:r w:rsidR="00A44339" w:rsidRPr="006F4518">
        <w:rPr>
          <w:rFonts w:eastAsia="Times New Roman"/>
        </w:rPr>
        <w:t>, “</w:t>
      </w:r>
      <w:r w:rsidR="003104A7" w:rsidRPr="006F4518">
        <w:rPr>
          <w:rFonts w:eastAsia="Times New Roman" w:hint="eastAsia"/>
        </w:rPr>
        <w:t>New</w:t>
      </w:r>
      <w:r w:rsidR="003104A7" w:rsidRPr="006F4518">
        <w:rPr>
          <w:rFonts w:eastAsia="Times New Roman"/>
        </w:rPr>
        <w:t xml:space="preserve"> WID</w:t>
      </w:r>
      <w:r w:rsidR="003104A7" w:rsidRPr="006F4518">
        <w:rPr>
          <w:rFonts w:eastAsia="Times New Roman" w:hint="eastAsia"/>
        </w:rPr>
        <w:t>: C</w:t>
      </w:r>
      <w:r w:rsidR="003104A7" w:rsidRPr="006F4518">
        <w:rPr>
          <w:rFonts w:eastAsia="Times New Roman"/>
        </w:rPr>
        <w:t>overage enhancements for NR Phase 3</w:t>
      </w:r>
      <w:r w:rsidR="00A44339" w:rsidRPr="006F4518">
        <w:rPr>
          <w:rFonts w:eastAsia="Times New Roman"/>
        </w:rPr>
        <w:t xml:space="preserve">”, </w:t>
      </w:r>
      <w:r w:rsidR="006F4518" w:rsidRPr="006F4518">
        <w:rPr>
          <w:rFonts w:eastAsia="Times New Roman"/>
        </w:rPr>
        <w:t>Telecom Italia</w:t>
      </w:r>
      <w:r w:rsidR="00A44339" w:rsidRPr="006F4518">
        <w:rPr>
          <w:rFonts w:eastAsia="Times New Roman"/>
        </w:rPr>
        <w:t>,</w:t>
      </w:r>
      <w:r w:rsidR="00A44339" w:rsidRPr="006F4518">
        <w:t xml:space="preserve"> </w:t>
      </w:r>
      <w:r w:rsidR="00A44339" w:rsidRPr="006F4518">
        <w:rPr>
          <w:rFonts w:eastAsia="Times New Roman"/>
        </w:rPr>
        <w:t>3GPP TSG RAN meeting #</w:t>
      </w:r>
      <w:r w:rsidR="006F4518">
        <w:rPr>
          <w:rFonts w:eastAsia="Times New Roman"/>
        </w:rPr>
        <w:t>108</w:t>
      </w:r>
      <w:r w:rsidR="00A44339" w:rsidRPr="006F4518">
        <w:rPr>
          <w:rFonts w:eastAsia="Times New Roman"/>
        </w:rPr>
        <w:t xml:space="preserve">, </w:t>
      </w:r>
      <w:r w:rsidR="006F4518">
        <w:rPr>
          <w:rFonts w:eastAsia="Times New Roman"/>
        </w:rPr>
        <w:t>June</w:t>
      </w:r>
      <w:r w:rsidR="00A44339" w:rsidRPr="006F4518">
        <w:rPr>
          <w:rFonts w:eastAsia="Times New Roman"/>
        </w:rPr>
        <w:t xml:space="preserve"> </w:t>
      </w:r>
      <w:r w:rsidR="006F4518">
        <w:rPr>
          <w:rFonts w:eastAsia="Times New Roman"/>
        </w:rPr>
        <w:t>9</w:t>
      </w:r>
      <w:r w:rsidR="00A44339" w:rsidRPr="006F4518">
        <w:rPr>
          <w:rFonts w:eastAsia="Times New Roman"/>
        </w:rPr>
        <w:t>th – 1</w:t>
      </w:r>
      <w:r w:rsidR="006F4518">
        <w:rPr>
          <w:rFonts w:eastAsia="Times New Roman"/>
        </w:rPr>
        <w:t>3</w:t>
      </w:r>
      <w:r w:rsidR="00A44339" w:rsidRPr="006F4518">
        <w:rPr>
          <w:rFonts w:eastAsia="Times New Roman"/>
        </w:rPr>
        <w:t>th, 202</w:t>
      </w:r>
      <w:bookmarkEnd w:id="120"/>
      <w:bookmarkEnd w:id="121"/>
      <w:r w:rsidR="006F4518">
        <w:rPr>
          <w:rFonts w:eastAsia="Times New Roman"/>
        </w:rPr>
        <w:t>5</w:t>
      </w:r>
      <w:bookmarkEnd w:id="122"/>
    </w:p>
    <w:bookmarkStart w:id="123" w:name="_Ref208581386"/>
    <w:p w14:paraId="1050F78E" w14:textId="79F69D8E" w:rsidR="00014111" w:rsidRDefault="00014111" w:rsidP="00014111">
      <w:pPr>
        <w:pStyle w:val="Reference"/>
      </w:pPr>
      <w:r>
        <w:fldChar w:fldCharType="begin"/>
      </w:r>
      <w:r>
        <w:instrText>HYPERLINK "https://www.3gpp.org/ftp/tsg_ran/WG1_RL1/TSGR1_112b-e/Docs/R1-2303959.zip"</w:instrText>
      </w:r>
      <w:r>
        <w:fldChar w:fldCharType="separate"/>
      </w:r>
      <w:r w:rsidRPr="00CF2BFC">
        <w:rPr>
          <w:rStyle w:val="Hyperlink"/>
        </w:rPr>
        <w:t>R1-2303959</w:t>
      </w:r>
      <w:r>
        <w:fldChar w:fldCharType="end"/>
      </w:r>
      <w:r w:rsidRPr="00B300C9">
        <w:t xml:space="preserve">, “FL Summary#1 on PRACH coverage enhancements”, China Telecom, </w:t>
      </w:r>
      <w:r>
        <w:t>3GPP TSG RAN WG1 #112bis-e, April 17th –26th, 2023</w:t>
      </w:r>
      <w:bookmarkEnd w:id="123"/>
    </w:p>
    <w:bookmarkStart w:id="124" w:name="_Ref209161300"/>
    <w:p w14:paraId="1771103C" w14:textId="71C9CC89" w:rsidR="00CD4D85" w:rsidRDefault="00A56F5C" w:rsidP="00CD4D85">
      <w:pPr>
        <w:pStyle w:val="Reference"/>
      </w:pPr>
      <w:r>
        <w:fldChar w:fldCharType="begin"/>
      </w:r>
      <w:r>
        <w:instrText>HYPERLINK "https://www.3gpp.org/ftp/tsg_ran/WG1_RL1/TSGR1_111/Docs/R1-2211895.zip"</w:instrText>
      </w:r>
      <w:r>
        <w:fldChar w:fldCharType="separate"/>
      </w:r>
      <w:r w:rsidRPr="00A56F5C">
        <w:rPr>
          <w:rStyle w:val="Hyperlink"/>
        </w:rPr>
        <w:t>R1-2211895</w:t>
      </w:r>
      <w:r>
        <w:fldChar w:fldCharType="end"/>
      </w:r>
      <w:r w:rsidR="00CD4D85" w:rsidRPr="00B300C9">
        <w:t>, “</w:t>
      </w:r>
      <w:r w:rsidR="00266775" w:rsidRPr="00266775">
        <w:t>Discussion on PRACH coverage enhancement</w:t>
      </w:r>
      <w:r w:rsidR="00CD4D85" w:rsidRPr="00B300C9">
        <w:t xml:space="preserve">”, </w:t>
      </w:r>
      <w:r w:rsidR="00266775">
        <w:t>Ericsson</w:t>
      </w:r>
      <w:r w:rsidR="00CD4D85" w:rsidRPr="00B300C9">
        <w:t xml:space="preserve">, </w:t>
      </w:r>
      <w:r w:rsidR="00CD4D85">
        <w:t>3GPP TSG RAN WG1 #11</w:t>
      </w:r>
      <w:r w:rsidR="00266775">
        <w:t>1</w:t>
      </w:r>
      <w:r w:rsidR="00CD4D85">
        <w:t xml:space="preserve">, </w:t>
      </w:r>
      <w:r w:rsidR="00D746ED" w:rsidRPr="00D746ED">
        <w:t>Toulouse, France, November 14th – 18th, 2022</w:t>
      </w:r>
      <w:bookmarkEnd w:id="124"/>
    </w:p>
    <w:bookmarkStart w:id="125" w:name="_Ref210223599"/>
    <w:p w14:paraId="0803093B" w14:textId="14340524" w:rsidR="00A01BD6" w:rsidRPr="006F4518" w:rsidRDefault="00A153A0" w:rsidP="00A01BD6">
      <w:pPr>
        <w:pStyle w:val="Reference"/>
      </w:pPr>
      <w:r>
        <w:fldChar w:fldCharType="begin"/>
      </w:r>
      <w:r>
        <w:instrText>HYPERLINK "https://www.3gpp.org/ftp/tsg_ran/wg1_rl1/TSGR1_122/Docs/R1-2506560.zip"</w:instrText>
      </w:r>
      <w:r>
        <w:fldChar w:fldCharType="separate"/>
      </w:r>
      <w:r w:rsidR="00A01BD6" w:rsidRPr="00A153A0">
        <w:rPr>
          <w:rStyle w:val="Hyperlink"/>
        </w:rPr>
        <w:t>R1-2506560</w:t>
      </w:r>
      <w:r>
        <w:fldChar w:fldCharType="end"/>
      </w:r>
      <w:r w:rsidR="00A01BD6" w:rsidRPr="00B300C9">
        <w:t>, “</w:t>
      </w:r>
      <w:r w:rsidRPr="00A153A0">
        <w:rPr>
          <w:lang w:val="en-GB"/>
        </w:rPr>
        <w:fldChar w:fldCharType="begin"/>
      </w:r>
      <w:r w:rsidRPr="00A153A0">
        <w:rPr>
          <w:lang w:val="en-GB"/>
        </w:rPr>
        <w:instrText xml:space="preserve"> DOCPROPERTY  CrTitle  \* MERGEFORMAT </w:instrText>
      </w:r>
      <w:r w:rsidRPr="00A153A0">
        <w:rPr>
          <w:lang w:val="en-GB"/>
        </w:rPr>
        <w:fldChar w:fldCharType="separate"/>
      </w:r>
      <w:r w:rsidRPr="00A153A0">
        <w:rPr>
          <w:lang w:val="en-GB"/>
        </w:rPr>
        <w:t>Introduction of NTN Phase 3 enhancements</w:t>
      </w:r>
      <w:r w:rsidRPr="00A153A0">
        <w:fldChar w:fldCharType="end"/>
      </w:r>
      <w:r w:rsidR="00A01BD6" w:rsidRPr="00B300C9">
        <w:t xml:space="preserve">”, </w:t>
      </w:r>
      <w:proofErr w:type="spellStart"/>
      <w:r w:rsidR="00AA4CCE">
        <w:t>InterDigital</w:t>
      </w:r>
      <w:proofErr w:type="spellEnd"/>
      <w:r w:rsidR="00A01BD6" w:rsidRPr="00B300C9">
        <w:t xml:space="preserve">, </w:t>
      </w:r>
      <w:r w:rsidR="00A01BD6">
        <w:t>3GPP TSG RAN WG</w:t>
      </w:r>
      <w:r w:rsidR="007317D2">
        <w:t>2</w:t>
      </w:r>
      <w:r w:rsidR="00A01BD6">
        <w:t xml:space="preserve"> #1</w:t>
      </w:r>
      <w:r w:rsidR="007317D2">
        <w:t>3</w:t>
      </w:r>
      <w:r w:rsidR="00A01BD6">
        <w:t xml:space="preserve">1, </w:t>
      </w:r>
      <w:r w:rsidR="00614982" w:rsidRPr="00614982">
        <w:t>Bengaluru, India, 25 - 29 August 2025</w:t>
      </w:r>
      <w:bookmarkEnd w:id="125"/>
    </w:p>
    <w:p w14:paraId="28852D0A" w14:textId="141914E8" w:rsidR="001D33C9" w:rsidRDefault="008738F9" w:rsidP="008738F9">
      <w:pPr>
        <w:pStyle w:val="Heading1"/>
      </w:pPr>
      <w:r>
        <w:lastRenderedPageBreak/>
        <w:t>7</w:t>
      </w:r>
      <w:r>
        <w:tab/>
      </w:r>
      <w:r w:rsidR="001D33C9">
        <w:t xml:space="preserve">Appendix </w:t>
      </w:r>
    </w:p>
    <w:p w14:paraId="5613C82B" w14:textId="50BC8D16" w:rsidR="005F0290" w:rsidRPr="00617CFB" w:rsidRDefault="005F0290" w:rsidP="005F0290">
      <w:pPr>
        <w:pStyle w:val="Caption"/>
        <w:jc w:val="center"/>
        <w:rPr>
          <w:rFonts w:cs="Arial"/>
          <w:bCs/>
          <w:sz w:val="18"/>
          <w:szCs w:val="18"/>
        </w:rPr>
      </w:pPr>
      <w:bookmarkStart w:id="126" w:name="_Ref209333772"/>
      <w:r>
        <w:t xml:space="preserve">Table </w:t>
      </w:r>
      <w:r>
        <w:fldChar w:fldCharType="begin"/>
      </w:r>
      <w:r>
        <w:instrText xml:space="preserve"> SEQ Table \* ARABIC </w:instrText>
      </w:r>
      <w:r>
        <w:fldChar w:fldCharType="separate"/>
      </w:r>
      <w:r>
        <w:rPr>
          <w:noProof/>
        </w:rPr>
        <w:t>7</w:t>
      </w:r>
      <w:r>
        <w:fldChar w:fldCharType="end"/>
      </w:r>
      <w:bookmarkEnd w:id="126"/>
      <w:r>
        <w:tab/>
      </w:r>
      <w:r w:rsidRPr="00617CFB">
        <w:rPr>
          <w:rFonts w:cs="Arial"/>
          <w:bCs/>
          <w:sz w:val="18"/>
          <w:szCs w:val="18"/>
        </w:rPr>
        <w:t xml:space="preserve">Parameters for UL link level simulations for </w:t>
      </w:r>
      <w:r w:rsidR="004B140A">
        <w:rPr>
          <w:rFonts w:cs="Arial"/>
          <w:bCs/>
          <w:sz w:val="18"/>
          <w:szCs w:val="18"/>
        </w:rPr>
        <w:t xml:space="preserve">performance </w:t>
      </w:r>
      <w:r w:rsidR="00CD5922">
        <w:rPr>
          <w:rFonts w:cs="Arial"/>
          <w:bCs/>
          <w:sz w:val="18"/>
          <w:szCs w:val="18"/>
        </w:rPr>
        <w:t xml:space="preserve">evaluation </w:t>
      </w:r>
      <w:r w:rsidR="000F3E06">
        <w:rPr>
          <w:rFonts w:cs="Arial"/>
          <w:bCs/>
          <w:sz w:val="18"/>
          <w:szCs w:val="18"/>
        </w:rPr>
        <w:t>of</w:t>
      </w:r>
      <w:r w:rsidR="00CD5922">
        <w:rPr>
          <w:rFonts w:cs="Arial"/>
          <w:bCs/>
          <w:sz w:val="18"/>
          <w:szCs w:val="18"/>
        </w:rPr>
        <w:t xml:space="preserve"> multiple PRACH transmissions</w:t>
      </w:r>
    </w:p>
    <w:tbl>
      <w:tblPr>
        <w:tblStyle w:val="TableGrid1"/>
        <w:tblW w:w="9355" w:type="dxa"/>
        <w:jc w:val="center"/>
        <w:tblLook w:val="04A0" w:firstRow="1" w:lastRow="0" w:firstColumn="1" w:lastColumn="0" w:noHBand="0" w:noVBand="1"/>
      </w:tblPr>
      <w:tblGrid>
        <w:gridCol w:w="2245"/>
        <w:gridCol w:w="7110"/>
      </w:tblGrid>
      <w:tr w:rsidR="005F0290" w:rsidRPr="00617CFB" w14:paraId="36280AE7" w14:textId="77777777" w:rsidTr="00346367">
        <w:trPr>
          <w:trHeight w:hRule="exact" w:val="340"/>
          <w:jc w:val="center"/>
        </w:trPr>
        <w:tc>
          <w:tcPr>
            <w:tcW w:w="9355" w:type="dxa"/>
            <w:gridSpan w:val="2"/>
            <w:vAlign w:val="center"/>
            <w:hideMark/>
          </w:tcPr>
          <w:p w14:paraId="4FF2F183" w14:textId="77777777" w:rsidR="005F0290" w:rsidRPr="00617CFB" w:rsidRDefault="005F0290">
            <w:pPr>
              <w:spacing w:after="0"/>
              <w:jc w:val="center"/>
              <w:rPr>
                <w:rFonts w:cs="Arial"/>
                <w:b/>
                <w:sz w:val="18"/>
                <w:szCs w:val="18"/>
                <w:lang w:eastAsia="zh-CN"/>
              </w:rPr>
            </w:pPr>
            <w:r w:rsidRPr="00617CFB">
              <w:rPr>
                <w:rFonts w:cs="Arial"/>
                <w:b/>
                <w:sz w:val="18"/>
                <w:szCs w:val="18"/>
                <w:lang w:eastAsia="zh-CN"/>
              </w:rPr>
              <w:t>Link level simulation parameters</w:t>
            </w:r>
          </w:p>
        </w:tc>
      </w:tr>
      <w:tr w:rsidR="005F0290" w:rsidRPr="00617CFB" w14:paraId="330BAC71" w14:textId="77777777" w:rsidTr="00346367">
        <w:trPr>
          <w:trHeight w:hRule="exact" w:val="340"/>
          <w:jc w:val="center"/>
        </w:trPr>
        <w:tc>
          <w:tcPr>
            <w:tcW w:w="2245" w:type="dxa"/>
            <w:vAlign w:val="center"/>
          </w:tcPr>
          <w:p w14:paraId="3937115E" w14:textId="77777777" w:rsidR="005F0290" w:rsidRPr="00617CFB" w:rsidRDefault="005F0290">
            <w:pPr>
              <w:spacing w:after="0"/>
              <w:jc w:val="center"/>
              <w:rPr>
                <w:rFonts w:cs="Arial"/>
                <w:sz w:val="18"/>
                <w:szCs w:val="18"/>
                <w:lang w:eastAsia="zh-CN"/>
              </w:rPr>
            </w:pPr>
            <w:r w:rsidRPr="00617CFB">
              <w:rPr>
                <w:rFonts w:cs="Arial"/>
                <w:sz w:val="18"/>
                <w:szCs w:val="18"/>
                <w:lang w:eastAsia="zh-CN"/>
              </w:rPr>
              <w:t>Metric</w:t>
            </w:r>
          </w:p>
        </w:tc>
        <w:tc>
          <w:tcPr>
            <w:tcW w:w="7110" w:type="dxa"/>
            <w:vAlign w:val="center"/>
          </w:tcPr>
          <w:p w14:paraId="10A207A3" w14:textId="3854003E" w:rsidR="005F0290" w:rsidRPr="00617CFB" w:rsidRDefault="00F9021C">
            <w:pPr>
              <w:spacing w:after="0"/>
              <w:jc w:val="center"/>
              <w:rPr>
                <w:rFonts w:cs="Arial"/>
                <w:sz w:val="18"/>
                <w:szCs w:val="18"/>
                <w:lang w:eastAsia="zh-CN"/>
              </w:rPr>
            </w:pPr>
            <w:r>
              <w:rPr>
                <w:rFonts w:cs="Arial"/>
                <w:sz w:val="18"/>
                <w:szCs w:val="18"/>
                <w:lang w:eastAsia="zh-CN"/>
              </w:rPr>
              <w:t>Miss</w:t>
            </w:r>
            <w:r w:rsidR="00342111">
              <w:rPr>
                <w:rFonts w:cs="Arial"/>
                <w:sz w:val="18"/>
                <w:szCs w:val="18"/>
                <w:lang w:eastAsia="zh-CN"/>
              </w:rPr>
              <w:t xml:space="preserve">ed </w:t>
            </w:r>
            <w:r>
              <w:rPr>
                <w:rFonts w:cs="Arial"/>
                <w:sz w:val="18"/>
                <w:szCs w:val="18"/>
                <w:lang w:eastAsia="zh-CN"/>
              </w:rPr>
              <w:t>detection rat</w:t>
            </w:r>
            <w:r w:rsidR="00E45889">
              <w:rPr>
                <w:rFonts w:cs="Arial"/>
                <w:sz w:val="18"/>
                <w:szCs w:val="18"/>
                <w:lang w:eastAsia="zh-CN"/>
              </w:rPr>
              <w:t>e</w:t>
            </w:r>
          </w:p>
        </w:tc>
      </w:tr>
      <w:tr w:rsidR="005F0290" w:rsidRPr="00617CFB" w14:paraId="63680015" w14:textId="77777777" w:rsidTr="00346367">
        <w:trPr>
          <w:trHeight w:val="283"/>
          <w:jc w:val="center"/>
        </w:trPr>
        <w:tc>
          <w:tcPr>
            <w:tcW w:w="2245" w:type="dxa"/>
            <w:vAlign w:val="center"/>
            <w:hideMark/>
          </w:tcPr>
          <w:p w14:paraId="61E335AD" w14:textId="77777777" w:rsidR="005F0290" w:rsidRPr="00617CFB" w:rsidRDefault="005F0290">
            <w:pPr>
              <w:spacing w:after="0"/>
              <w:jc w:val="center"/>
              <w:rPr>
                <w:rFonts w:cs="Arial"/>
                <w:sz w:val="18"/>
                <w:szCs w:val="18"/>
                <w:lang w:eastAsia="zh-CN"/>
              </w:rPr>
            </w:pPr>
            <w:r w:rsidRPr="00617CFB">
              <w:rPr>
                <w:rFonts w:cs="Arial"/>
                <w:sz w:val="18"/>
                <w:szCs w:val="18"/>
                <w:lang w:eastAsia="zh-CN"/>
              </w:rPr>
              <w:t>Carrier frequency</w:t>
            </w:r>
          </w:p>
        </w:tc>
        <w:tc>
          <w:tcPr>
            <w:tcW w:w="7110" w:type="dxa"/>
            <w:vAlign w:val="center"/>
            <w:hideMark/>
          </w:tcPr>
          <w:p w14:paraId="648F2AC0" w14:textId="718F5D70" w:rsidR="005F0290" w:rsidRPr="00617CFB" w:rsidRDefault="00041B03">
            <w:pPr>
              <w:spacing w:after="0"/>
              <w:jc w:val="center"/>
              <w:rPr>
                <w:rFonts w:cs="Arial"/>
                <w:sz w:val="18"/>
                <w:szCs w:val="18"/>
                <w:lang w:eastAsia="zh-CN"/>
              </w:rPr>
            </w:pPr>
            <w:r>
              <w:rPr>
                <w:rFonts w:cs="Arial"/>
                <w:sz w:val="18"/>
                <w:szCs w:val="18"/>
                <w:lang w:eastAsia="zh-CN"/>
              </w:rPr>
              <w:t>28</w:t>
            </w:r>
            <w:r w:rsidR="005F0290">
              <w:rPr>
                <w:rFonts w:cs="Arial"/>
                <w:sz w:val="18"/>
                <w:szCs w:val="18"/>
                <w:lang w:eastAsia="zh-CN"/>
              </w:rPr>
              <w:t>.0</w:t>
            </w:r>
            <w:r w:rsidR="005F0290" w:rsidRPr="00617CFB">
              <w:rPr>
                <w:rFonts w:cs="Arial"/>
                <w:sz w:val="18"/>
                <w:szCs w:val="18"/>
                <w:lang w:eastAsia="zh-CN"/>
              </w:rPr>
              <w:t xml:space="preserve"> GHz</w:t>
            </w:r>
          </w:p>
        </w:tc>
      </w:tr>
      <w:tr w:rsidR="005F0290" w:rsidRPr="00617CFB" w14:paraId="313B1E14" w14:textId="77777777" w:rsidTr="00346367">
        <w:trPr>
          <w:trHeight w:val="283"/>
          <w:jc w:val="center"/>
        </w:trPr>
        <w:tc>
          <w:tcPr>
            <w:tcW w:w="2245" w:type="dxa"/>
            <w:vAlign w:val="center"/>
            <w:hideMark/>
          </w:tcPr>
          <w:p w14:paraId="27D81AE5" w14:textId="77777777" w:rsidR="005F0290" w:rsidRPr="00617CFB" w:rsidRDefault="005F0290">
            <w:pPr>
              <w:spacing w:after="0"/>
              <w:jc w:val="center"/>
              <w:rPr>
                <w:rFonts w:cs="Arial"/>
                <w:sz w:val="18"/>
                <w:szCs w:val="18"/>
                <w:lang w:eastAsia="zh-CN"/>
              </w:rPr>
            </w:pPr>
            <w:r w:rsidRPr="00617CFB">
              <w:rPr>
                <w:rFonts w:cs="Arial"/>
                <w:sz w:val="18"/>
                <w:szCs w:val="18"/>
                <w:lang w:eastAsia="zh-CN"/>
              </w:rPr>
              <w:t>Subcarrier spacing</w:t>
            </w:r>
          </w:p>
        </w:tc>
        <w:tc>
          <w:tcPr>
            <w:tcW w:w="7110" w:type="dxa"/>
            <w:vAlign w:val="center"/>
            <w:hideMark/>
          </w:tcPr>
          <w:p w14:paraId="288C80EF" w14:textId="3A07407B" w:rsidR="005F0290" w:rsidRPr="00617CFB" w:rsidRDefault="00041B03">
            <w:pPr>
              <w:spacing w:after="0"/>
              <w:jc w:val="center"/>
              <w:rPr>
                <w:rFonts w:cs="Arial"/>
                <w:sz w:val="18"/>
                <w:szCs w:val="18"/>
                <w:lang w:eastAsia="zh-CN"/>
              </w:rPr>
            </w:pPr>
            <w:r>
              <w:rPr>
                <w:rFonts w:cs="Arial"/>
                <w:sz w:val="18"/>
                <w:szCs w:val="18"/>
                <w:lang w:eastAsia="zh-CN"/>
              </w:rPr>
              <w:t>12</w:t>
            </w:r>
            <w:r w:rsidR="005F0290" w:rsidRPr="00617CFB">
              <w:rPr>
                <w:rFonts w:cs="Arial"/>
                <w:sz w:val="18"/>
                <w:szCs w:val="18"/>
                <w:lang w:eastAsia="zh-CN"/>
              </w:rPr>
              <w:t>0 kHz</w:t>
            </w:r>
          </w:p>
        </w:tc>
      </w:tr>
      <w:tr w:rsidR="005F0290" w:rsidRPr="00617CFB" w14:paraId="7DB33EDA" w14:textId="77777777" w:rsidTr="00346367">
        <w:trPr>
          <w:trHeight w:val="283"/>
          <w:jc w:val="center"/>
        </w:trPr>
        <w:tc>
          <w:tcPr>
            <w:tcW w:w="2245" w:type="dxa"/>
            <w:vAlign w:val="center"/>
          </w:tcPr>
          <w:p w14:paraId="43FDA328" w14:textId="77777777" w:rsidR="005F0290" w:rsidRPr="00617CFB" w:rsidRDefault="005F0290">
            <w:pPr>
              <w:spacing w:after="0"/>
              <w:jc w:val="center"/>
              <w:rPr>
                <w:rFonts w:cs="Arial"/>
                <w:sz w:val="18"/>
                <w:szCs w:val="18"/>
                <w:lang w:eastAsia="zh-CN"/>
              </w:rPr>
            </w:pPr>
            <w:r>
              <w:rPr>
                <w:rFonts w:cs="Arial"/>
                <w:sz w:val="18"/>
                <w:szCs w:val="18"/>
                <w:lang w:eastAsia="zh-CN"/>
              </w:rPr>
              <w:t>Frame structure</w:t>
            </w:r>
          </w:p>
        </w:tc>
        <w:tc>
          <w:tcPr>
            <w:tcW w:w="7110" w:type="dxa"/>
            <w:vAlign w:val="center"/>
          </w:tcPr>
          <w:p w14:paraId="746910B7" w14:textId="49E3689E" w:rsidR="005F0290" w:rsidRPr="00617CFB" w:rsidRDefault="005F0290">
            <w:pPr>
              <w:spacing w:after="0"/>
              <w:jc w:val="center"/>
              <w:rPr>
                <w:rFonts w:cs="Arial"/>
                <w:sz w:val="18"/>
                <w:szCs w:val="18"/>
                <w:lang w:eastAsia="zh-CN"/>
              </w:rPr>
            </w:pPr>
            <w:r>
              <w:rPr>
                <w:rFonts w:cs="Arial"/>
                <w:sz w:val="18"/>
                <w:szCs w:val="18"/>
                <w:lang w:eastAsia="zh-CN"/>
              </w:rPr>
              <w:t>TDD: DDDSU</w:t>
            </w:r>
            <w:r w:rsidR="00041B03">
              <w:rPr>
                <w:rFonts w:cs="Arial"/>
                <w:sz w:val="18"/>
                <w:szCs w:val="18"/>
                <w:lang w:eastAsia="zh-CN"/>
              </w:rPr>
              <w:t xml:space="preserve"> at 60 kHz</w:t>
            </w:r>
          </w:p>
        </w:tc>
      </w:tr>
      <w:tr w:rsidR="005F0290" w:rsidRPr="00617CFB" w14:paraId="69FB18C4" w14:textId="77777777" w:rsidTr="00346367">
        <w:trPr>
          <w:trHeight w:val="283"/>
          <w:jc w:val="center"/>
        </w:trPr>
        <w:tc>
          <w:tcPr>
            <w:tcW w:w="2245" w:type="dxa"/>
            <w:vAlign w:val="center"/>
          </w:tcPr>
          <w:p w14:paraId="607F337E" w14:textId="77777777" w:rsidR="005F0290" w:rsidRPr="00617CFB" w:rsidRDefault="005F0290">
            <w:pPr>
              <w:spacing w:after="0"/>
              <w:jc w:val="center"/>
              <w:rPr>
                <w:rFonts w:cs="Arial"/>
                <w:sz w:val="18"/>
                <w:szCs w:val="18"/>
                <w:lang w:eastAsia="zh-CN"/>
              </w:rPr>
            </w:pPr>
            <w:r w:rsidRPr="00617CFB">
              <w:rPr>
                <w:rFonts w:cs="Arial"/>
                <w:sz w:val="18"/>
                <w:szCs w:val="18"/>
                <w:lang w:eastAsia="zh-CN"/>
              </w:rPr>
              <w:t>Channel model</w:t>
            </w:r>
          </w:p>
        </w:tc>
        <w:tc>
          <w:tcPr>
            <w:tcW w:w="7110" w:type="dxa"/>
            <w:vAlign w:val="center"/>
          </w:tcPr>
          <w:p w14:paraId="0AE7642F" w14:textId="69D0A0CF" w:rsidR="005F0290" w:rsidRPr="00617CFB" w:rsidRDefault="00041B03">
            <w:pPr>
              <w:spacing w:after="0"/>
              <w:jc w:val="center"/>
              <w:rPr>
                <w:rFonts w:cs="Arial"/>
                <w:sz w:val="18"/>
                <w:szCs w:val="18"/>
                <w:lang w:eastAsia="zh-CN"/>
              </w:rPr>
            </w:pPr>
            <w:r>
              <w:rPr>
                <w:rFonts w:cs="Arial"/>
                <w:sz w:val="18"/>
                <w:szCs w:val="18"/>
                <w:lang w:eastAsia="zh-CN"/>
              </w:rPr>
              <w:t>CDL-A</w:t>
            </w:r>
            <w:r w:rsidR="005F0290" w:rsidRPr="00617CFB">
              <w:rPr>
                <w:rFonts w:cs="Arial"/>
                <w:sz w:val="18"/>
                <w:szCs w:val="18"/>
                <w:lang w:eastAsia="zh-CN"/>
              </w:rPr>
              <w:t xml:space="preserve"> with </w:t>
            </w:r>
            <w:r>
              <w:rPr>
                <w:rFonts w:cs="Arial"/>
                <w:sz w:val="18"/>
                <w:szCs w:val="18"/>
                <w:lang w:eastAsia="zh-CN"/>
              </w:rPr>
              <w:t>1</w:t>
            </w:r>
            <w:r w:rsidR="005F0290" w:rsidRPr="00617CFB">
              <w:rPr>
                <w:rFonts w:cs="Arial"/>
                <w:sz w:val="18"/>
                <w:szCs w:val="18"/>
                <w:lang w:eastAsia="zh-CN"/>
              </w:rPr>
              <w:t>00 ns delay spread</w:t>
            </w:r>
          </w:p>
        </w:tc>
      </w:tr>
      <w:tr w:rsidR="005F0290" w:rsidRPr="00617CFB" w14:paraId="0687C130" w14:textId="77777777" w:rsidTr="00346367">
        <w:trPr>
          <w:trHeight w:val="283"/>
          <w:jc w:val="center"/>
        </w:trPr>
        <w:tc>
          <w:tcPr>
            <w:tcW w:w="2245" w:type="dxa"/>
            <w:vAlign w:val="center"/>
          </w:tcPr>
          <w:p w14:paraId="60F21229" w14:textId="723FC931" w:rsidR="005F0290" w:rsidRPr="00617CFB" w:rsidRDefault="00D66B41">
            <w:pPr>
              <w:spacing w:after="0"/>
              <w:jc w:val="center"/>
              <w:rPr>
                <w:rFonts w:cs="Arial"/>
                <w:sz w:val="18"/>
                <w:szCs w:val="18"/>
                <w:lang w:eastAsia="zh-CN"/>
              </w:rPr>
            </w:pPr>
            <w:r>
              <w:rPr>
                <w:rFonts w:cs="Arial"/>
                <w:sz w:val="18"/>
                <w:szCs w:val="18"/>
                <w:lang w:eastAsia="zh-CN"/>
              </w:rPr>
              <w:t>PRACH format</w:t>
            </w:r>
          </w:p>
        </w:tc>
        <w:tc>
          <w:tcPr>
            <w:tcW w:w="7110" w:type="dxa"/>
            <w:vAlign w:val="center"/>
          </w:tcPr>
          <w:p w14:paraId="41AF8B82" w14:textId="736FCF70" w:rsidR="005F0290" w:rsidRDefault="00D66B41">
            <w:pPr>
              <w:spacing w:after="0"/>
              <w:jc w:val="center"/>
              <w:rPr>
                <w:rFonts w:cs="Arial"/>
                <w:sz w:val="18"/>
                <w:szCs w:val="18"/>
                <w:lang w:eastAsia="zh-CN"/>
              </w:rPr>
            </w:pPr>
            <w:r>
              <w:rPr>
                <w:rFonts w:cs="Arial"/>
                <w:sz w:val="18"/>
                <w:szCs w:val="18"/>
                <w:lang w:eastAsia="zh-CN"/>
              </w:rPr>
              <w:t>B4</w:t>
            </w:r>
          </w:p>
        </w:tc>
      </w:tr>
      <w:tr w:rsidR="005F0290" w:rsidRPr="00617CFB" w14:paraId="32DF90BA" w14:textId="77777777" w:rsidTr="00346367">
        <w:trPr>
          <w:trHeight w:val="283"/>
          <w:jc w:val="center"/>
        </w:trPr>
        <w:tc>
          <w:tcPr>
            <w:tcW w:w="2245" w:type="dxa"/>
            <w:vAlign w:val="center"/>
          </w:tcPr>
          <w:p w14:paraId="5E490561" w14:textId="77777777" w:rsidR="005F0290" w:rsidRPr="00617CFB" w:rsidRDefault="005F0290">
            <w:pPr>
              <w:spacing w:after="0"/>
              <w:jc w:val="center"/>
              <w:rPr>
                <w:rFonts w:cs="Arial"/>
                <w:sz w:val="18"/>
                <w:szCs w:val="18"/>
                <w:lang w:eastAsia="zh-CN"/>
              </w:rPr>
            </w:pPr>
            <w:r w:rsidRPr="00617CFB">
              <w:rPr>
                <w:rFonts w:cs="Arial"/>
                <w:sz w:val="18"/>
                <w:szCs w:val="18"/>
                <w:lang w:eastAsia="zh-CN"/>
              </w:rPr>
              <w:t>Receiver</w:t>
            </w:r>
          </w:p>
        </w:tc>
        <w:tc>
          <w:tcPr>
            <w:tcW w:w="7110" w:type="dxa"/>
            <w:vAlign w:val="center"/>
          </w:tcPr>
          <w:p w14:paraId="3260490F" w14:textId="54EC4A89" w:rsidR="005F0290" w:rsidRPr="00617CFB" w:rsidRDefault="00E45889">
            <w:pPr>
              <w:spacing w:after="0"/>
              <w:jc w:val="center"/>
              <w:rPr>
                <w:rFonts w:cs="Arial"/>
                <w:sz w:val="18"/>
                <w:szCs w:val="18"/>
                <w:lang w:eastAsia="zh-CN"/>
              </w:rPr>
            </w:pPr>
            <w:r>
              <w:rPr>
                <w:rFonts w:cs="Arial"/>
                <w:sz w:val="18"/>
                <w:szCs w:val="18"/>
                <w:lang w:eastAsia="zh-CN"/>
              </w:rPr>
              <w:t>Non-coherent detection</w:t>
            </w:r>
          </w:p>
        </w:tc>
      </w:tr>
      <w:tr w:rsidR="005F0290" w:rsidRPr="00617CFB" w14:paraId="5EA16951" w14:textId="77777777" w:rsidTr="00346367">
        <w:trPr>
          <w:trHeight w:val="283"/>
          <w:jc w:val="center"/>
        </w:trPr>
        <w:tc>
          <w:tcPr>
            <w:tcW w:w="2245" w:type="dxa"/>
            <w:vAlign w:val="center"/>
            <w:hideMark/>
          </w:tcPr>
          <w:p w14:paraId="45C005F6" w14:textId="77777777" w:rsidR="005F0290" w:rsidRPr="00617CFB" w:rsidRDefault="005F0290">
            <w:pPr>
              <w:spacing w:after="0"/>
              <w:jc w:val="center"/>
              <w:rPr>
                <w:rFonts w:cs="Arial"/>
                <w:sz w:val="18"/>
                <w:szCs w:val="18"/>
                <w:lang w:eastAsia="zh-CN"/>
              </w:rPr>
            </w:pPr>
            <w:r w:rsidRPr="00617CFB">
              <w:rPr>
                <w:rFonts w:cs="Arial"/>
                <w:sz w:val="18"/>
                <w:szCs w:val="18"/>
                <w:lang w:eastAsia="zh-CN"/>
              </w:rPr>
              <w:t>BS antenna configuration</w:t>
            </w:r>
          </w:p>
          <w:p w14:paraId="72B198C3" w14:textId="77777777" w:rsidR="005F0290" w:rsidRPr="00617CFB" w:rsidRDefault="005F0290">
            <w:pPr>
              <w:spacing w:after="0"/>
              <w:jc w:val="center"/>
              <w:rPr>
                <w:rFonts w:cs="Arial"/>
                <w:sz w:val="18"/>
                <w:szCs w:val="18"/>
                <w:lang w:eastAsia="zh-CN"/>
              </w:rPr>
            </w:pPr>
          </w:p>
        </w:tc>
        <w:tc>
          <w:tcPr>
            <w:tcW w:w="7110" w:type="dxa"/>
            <w:vAlign w:val="center"/>
            <w:hideMark/>
          </w:tcPr>
          <w:p w14:paraId="501C0966" w14:textId="57BF5900" w:rsidR="005F0290" w:rsidRPr="00BD3B0C" w:rsidRDefault="005F0290" w:rsidP="00BD3B0C">
            <w:pPr>
              <w:spacing w:after="0"/>
              <w:jc w:val="center"/>
              <w:rPr>
                <w:rFonts w:cs="Arial"/>
                <w:sz w:val="18"/>
                <w:szCs w:val="18"/>
                <w:lang w:val="de-DE" w:eastAsia="zh-CN"/>
              </w:rPr>
            </w:pPr>
            <w:r>
              <w:rPr>
                <w:rFonts w:cs="Arial"/>
                <w:sz w:val="18"/>
                <w:szCs w:val="18"/>
                <w:lang w:val="de-DE" w:eastAsia="zh-CN"/>
              </w:rPr>
              <w:t xml:space="preserve">4 Rx: </w:t>
            </w:r>
            <w:r w:rsidRPr="00617CFB">
              <w:rPr>
                <w:rFonts w:cs="Arial"/>
                <w:sz w:val="18"/>
                <w:szCs w:val="18"/>
                <w:lang w:val="de-DE" w:eastAsia="zh-CN"/>
              </w:rPr>
              <w:t>(</w:t>
            </w:r>
            <m:oMath>
              <m:r>
                <w:rPr>
                  <w:rFonts w:ascii="Cambria Math" w:hAnsi="Cambria Math" w:cs="Arial"/>
                  <w:sz w:val="18"/>
                  <w:szCs w:val="18"/>
                  <w:lang w:val="de-DE" w:eastAsia="zh-CN"/>
                </w:rPr>
                <m:t>M</m:t>
              </m:r>
            </m:oMath>
            <w:r w:rsidRPr="00617CFB">
              <w:rPr>
                <w:rFonts w:cs="Arial"/>
                <w:sz w:val="18"/>
                <w:szCs w:val="18"/>
                <w:lang w:val="de-DE" w:eastAsia="zh-CN"/>
              </w:rPr>
              <w:t>,</w:t>
            </w:r>
            <m:oMath>
              <m:r>
                <w:rPr>
                  <w:rFonts w:ascii="Cambria Math" w:hAnsi="Cambria Math" w:cs="Arial"/>
                  <w:sz w:val="18"/>
                  <w:szCs w:val="18"/>
                  <w:lang w:val="de-DE" w:eastAsia="zh-CN"/>
                </w:rPr>
                <m:t>N</m:t>
              </m:r>
            </m:oMath>
            <w:r w:rsidRPr="00617CFB">
              <w:rPr>
                <w:rFonts w:cs="Arial"/>
                <w:sz w:val="18"/>
                <w:szCs w:val="18"/>
                <w:lang w:val="de-DE" w:eastAsia="zh-CN"/>
              </w:rPr>
              <w:t>,</w:t>
            </w:r>
            <m:oMath>
              <m:r>
                <w:rPr>
                  <w:rFonts w:ascii="Cambria Math" w:hAnsi="Cambria Math" w:cs="Arial"/>
                  <w:sz w:val="18"/>
                  <w:szCs w:val="18"/>
                  <w:lang w:val="de-DE" w:eastAsia="zh-CN"/>
                </w:rPr>
                <m:t>P</m:t>
              </m:r>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Pr="00617CFB">
              <w:rPr>
                <w:rFonts w:cs="Arial"/>
                <w:sz w:val="18"/>
                <w:szCs w:val="18"/>
                <w:lang w:val="de-DE" w:eastAsia="zh-CN"/>
              </w:rPr>
              <w:t>) = (</w:t>
            </w:r>
            <w:r w:rsidR="00ED2566">
              <w:rPr>
                <w:rFonts w:cs="Arial"/>
                <w:sz w:val="18"/>
                <w:szCs w:val="18"/>
                <w:lang w:val="de-DE" w:eastAsia="zh-CN"/>
              </w:rPr>
              <w:t>1</w:t>
            </w:r>
            <w:r w:rsidRPr="00617CFB">
              <w:rPr>
                <w:rFonts w:cs="Arial"/>
                <w:sz w:val="18"/>
                <w:szCs w:val="18"/>
                <w:lang w:val="de-DE" w:eastAsia="zh-CN"/>
              </w:rPr>
              <w:t>,2,2,1,1,</w:t>
            </w:r>
            <w:r w:rsidR="00145367">
              <w:rPr>
                <w:rFonts w:cs="Arial"/>
                <w:sz w:val="18"/>
                <w:szCs w:val="18"/>
                <w:lang w:val="de-DE" w:eastAsia="zh-CN"/>
              </w:rPr>
              <w:t>2</w:t>
            </w:r>
            <w:r w:rsidRPr="00617CFB">
              <w:rPr>
                <w:rFonts w:cs="Arial"/>
                <w:sz w:val="18"/>
                <w:szCs w:val="18"/>
                <w:lang w:val="de-DE" w:eastAsia="zh-CN"/>
              </w:rPr>
              <w:t xml:space="preserve">,2) </w:t>
            </w:r>
            <w:r w:rsidR="00DF1601">
              <w:rPr>
                <w:rFonts w:cs="Arial"/>
                <w:sz w:val="18"/>
                <w:szCs w:val="18"/>
                <w:lang w:val="de-DE" w:eastAsia="zh-CN"/>
              </w:rPr>
              <w:t xml:space="preserve"> </w:t>
            </w:r>
            <w:r w:rsidRPr="00617CFB">
              <w:rPr>
                <w:rFonts w:cs="Arial"/>
                <w:sz w:val="18"/>
                <w:szCs w:val="18"/>
                <w:lang w:val="de-DE" w:eastAsia="zh-CN"/>
              </w:rPr>
              <w:t xml:space="preserve">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Pr="00617CFB">
              <w:rPr>
                <w:rFonts w:cs="Arial"/>
                <w:sz w:val="18"/>
                <w:szCs w:val="18"/>
                <w:lang w:val="de-DE" w:eastAsia="zh-CN"/>
              </w:rPr>
              <w:t xml:space="preserve"> = </w:t>
            </w:r>
            <w:r>
              <w:rPr>
                <w:rFonts w:cs="Arial"/>
                <w:sz w:val="18"/>
                <w:szCs w:val="18"/>
                <w:lang w:val="de-DE" w:eastAsia="zh-CN"/>
              </w:rPr>
              <w:t>0</w:t>
            </w:r>
            <w:r w:rsidRPr="00617CFB">
              <w:rPr>
                <w:rFonts w:cs="Arial"/>
                <w:sz w:val="18"/>
                <w:szCs w:val="18"/>
                <w:lang w:val="de-DE" w:eastAsia="zh-CN"/>
              </w:rPr>
              <w:t>.</w:t>
            </w:r>
            <w:r>
              <w:rPr>
                <w:rFonts w:cs="Arial"/>
                <w:sz w:val="18"/>
                <w:szCs w:val="18"/>
                <w:lang w:val="de-DE" w:eastAsia="zh-CN"/>
              </w:rPr>
              <w:t>5</w:t>
            </w:r>
            <m:oMath>
              <m:r>
                <w:rPr>
                  <w:rFonts w:ascii="Cambria Math" w:hAnsi="Cambria Math" w:cs="Arial"/>
                  <w:sz w:val="18"/>
                  <w:szCs w:val="18"/>
                  <w:lang w:val="de-DE" w:eastAsia="zh-CN"/>
                </w:rPr>
                <m:t>λ</m:t>
              </m:r>
            </m:oMath>
          </w:p>
        </w:tc>
      </w:tr>
      <w:tr w:rsidR="005F0290" w:rsidRPr="00617CFB" w14:paraId="64E81EEC" w14:textId="77777777" w:rsidTr="00346367">
        <w:trPr>
          <w:trHeight w:val="283"/>
          <w:jc w:val="center"/>
        </w:trPr>
        <w:tc>
          <w:tcPr>
            <w:tcW w:w="2245" w:type="dxa"/>
            <w:vAlign w:val="center"/>
          </w:tcPr>
          <w:p w14:paraId="71522B67" w14:textId="77777777" w:rsidR="005F0290" w:rsidRPr="00617CFB" w:rsidRDefault="005F0290">
            <w:pPr>
              <w:spacing w:after="0"/>
              <w:jc w:val="center"/>
              <w:rPr>
                <w:rFonts w:cs="Arial"/>
                <w:sz w:val="18"/>
                <w:szCs w:val="18"/>
                <w:lang w:eastAsia="zh-CN"/>
              </w:rPr>
            </w:pPr>
            <w:r w:rsidRPr="00617CFB">
              <w:rPr>
                <w:rFonts w:cs="Arial"/>
                <w:sz w:val="18"/>
                <w:szCs w:val="18"/>
                <w:lang w:eastAsia="zh-CN"/>
              </w:rPr>
              <w:t>BS antenna pattern</w:t>
            </w:r>
          </w:p>
        </w:tc>
        <w:tc>
          <w:tcPr>
            <w:tcW w:w="7110" w:type="dxa"/>
            <w:vAlign w:val="center"/>
          </w:tcPr>
          <w:p w14:paraId="78580C98" w14:textId="77777777" w:rsidR="005F0290" w:rsidRPr="00617CFB" w:rsidRDefault="005F0290">
            <w:pPr>
              <w:spacing w:after="0"/>
              <w:jc w:val="center"/>
              <w:rPr>
                <w:rFonts w:cs="Arial"/>
                <w:sz w:val="18"/>
                <w:szCs w:val="18"/>
                <w:lang w:eastAsia="zh-CN"/>
              </w:rPr>
            </w:pPr>
            <w:r w:rsidRPr="00617CFB">
              <w:rPr>
                <w:rFonts w:cs="Arial"/>
                <w:sz w:val="18"/>
                <w:szCs w:val="18"/>
                <w:lang w:eastAsia="zh-CN"/>
              </w:rPr>
              <w:t xml:space="preserve">Directional (8 </w:t>
            </w:r>
            <w:proofErr w:type="spellStart"/>
            <w:r w:rsidRPr="00617CFB">
              <w:rPr>
                <w:rFonts w:cs="Arial"/>
                <w:sz w:val="18"/>
                <w:szCs w:val="18"/>
                <w:lang w:eastAsia="zh-CN"/>
              </w:rPr>
              <w:t>dBi</w:t>
            </w:r>
            <w:proofErr w:type="spellEnd"/>
            <w:r w:rsidRPr="00617CFB">
              <w:rPr>
                <w:rFonts w:cs="Arial"/>
                <w:sz w:val="18"/>
                <w:szCs w:val="18"/>
                <w:lang w:eastAsia="zh-CN"/>
              </w:rPr>
              <w:t>, 65</w:t>
            </w:r>
            <m:oMath>
              <m:r>
                <w:rPr>
                  <w:rFonts w:ascii="Cambria Math" w:hAnsi="Cambria Math" w:cs="Arial"/>
                  <w:sz w:val="18"/>
                  <w:szCs w:val="18"/>
                  <w:lang w:eastAsia="ja-JP"/>
                </w:rPr>
                <m:t>°</m:t>
              </m:r>
            </m:oMath>
            <w:r w:rsidRPr="00617CFB">
              <w:rPr>
                <w:rFonts w:cs="Arial"/>
                <w:sz w:val="18"/>
                <w:szCs w:val="18"/>
                <w:lang w:eastAsia="zh-CN"/>
              </w:rPr>
              <w:t xml:space="preserve"> BW)</w:t>
            </w:r>
          </w:p>
        </w:tc>
      </w:tr>
      <w:tr w:rsidR="005F0290" w:rsidRPr="00617CFB" w14:paraId="14C9EA70" w14:textId="77777777" w:rsidTr="00346367">
        <w:trPr>
          <w:trHeight w:val="283"/>
          <w:jc w:val="center"/>
        </w:trPr>
        <w:tc>
          <w:tcPr>
            <w:tcW w:w="2245" w:type="dxa"/>
          </w:tcPr>
          <w:p w14:paraId="37F73FBE" w14:textId="77777777" w:rsidR="005F0290" w:rsidRPr="00617CFB" w:rsidRDefault="005F0290">
            <w:pPr>
              <w:spacing w:after="0"/>
              <w:jc w:val="center"/>
              <w:rPr>
                <w:rFonts w:cs="Arial"/>
                <w:sz w:val="18"/>
                <w:szCs w:val="18"/>
                <w:lang w:eastAsia="zh-CN"/>
              </w:rPr>
            </w:pPr>
            <w:r w:rsidRPr="00617CFB">
              <w:rPr>
                <w:rFonts w:cs="Arial"/>
                <w:sz w:val="18"/>
                <w:szCs w:val="18"/>
                <w:lang w:eastAsia="zh-CN"/>
              </w:rPr>
              <w:t>BS noise figure</w:t>
            </w:r>
          </w:p>
        </w:tc>
        <w:tc>
          <w:tcPr>
            <w:tcW w:w="7110" w:type="dxa"/>
          </w:tcPr>
          <w:p w14:paraId="2355271B" w14:textId="77777777" w:rsidR="005F0290" w:rsidRPr="00617CFB" w:rsidRDefault="005F0290">
            <w:pPr>
              <w:spacing w:after="0"/>
              <w:jc w:val="center"/>
              <w:rPr>
                <w:rFonts w:cs="Arial"/>
                <w:sz w:val="18"/>
                <w:szCs w:val="18"/>
                <w:lang w:eastAsia="zh-CN"/>
              </w:rPr>
            </w:pPr>
            <w:r w:rsidRPr="00617CFB">
              <w:rPr>
                <w:rFonts w:cs="Arial"/>
                <w:sz w:val="18"/>
                <w:szCs w:val="18"/>
                <w:lang w:eastAsia="zh-CN"/>
              </w:rPr>
              <w:t>5 dB</w:t>
            </w:r>
          </w:p>
        </w:tc>
      </w:tr>
      <w:tr w:rsidR="005F0290" w:rsidRPr="00617CFB" w14:paraId="09EB776F" w14:textId="77777777" w:rsidTr="00346367">
        <w:trPr>
          <w:trHeight w:val="283"/>
          <w:jc w:val="center"/>
        </w:trPr>
        <w:tc>
          <w:tcPr>
            <w:tcW w:w="2245" w:type="dxa"/>
            <w:vAlign w:val="center"/>
            <w:hideMark/>
          </w:tcPr>
          <w:p w14:paraId="213383EF" w14:textId="13E21FA1" w:rsidR="005F0290" w:rsidRPr="00617CFB" w:rsidRDefault="005F0290">
            <w:pPr>
              <w:spacing w:after="0"/>
              <w:jc w:val="center"/>
              <w:rPr>
                <w:rFonts w:cs="Arial"/>
                <w:sz w:val="18"/>
                <w:szCs w:val="18"/>
                <w:lang w:eastAsia="zh-CN"/>
              </w:rPr>
            </w:pPr>
            <w:r w:rsidRPr="00617CFB">
              <w:rPr>
                <w:rFonts w:cs="Arial"/>
                <w:sz w:val="18"/>
                <w:szCs w:val="18"/>
                <w:lang w:eastAsia="zh-CN"/>
              </w:rPr>
              <w:t>UE antenna configuration</w:t>
            </w:r>
            <w:r w:rsidR="00295451">
              <w:rPr>
                <w:rFonts w:cs="Arial"/>
                <w:sz w:val="18"/>
                <w:szCs w:val="18"/>
                <w:lang w:eastAsia="zh-CN"/>
              </w:rPr>
              <w:t xml:space="preserve"> and beam formation</w:t>
            </w:r>
          </w:p>
        </w:tc>
        <w:tc>
          <w:tcPr>
            <w:tcW w:w="7110" w:type="dxa"/>
            <w:vAlign w:val="center"/>
            <w:hideMark/>
          </w:tcPr>
          <w:p w14:paraId="497E2107" w14:textId="5E73D5DD" w:rsidR="00031EF3" w:rsidRPr="00A9463A" w:rsidRDefault="00DF1601" w:rsidP="00031EF3">
            <w:pPr>
              <w:pStyle w:val="ListParagraph"/>
              <w:rPr>
                <w:rFonts w:ascii="Arial" w:hAnsi="Arial" w:cs="Arial"/>
                <w:i/>
                <w:sz w:val="18"/>
                <w:szCs w:val="18"/>
                <w:lang w:eastAsia="zh-CN"/>
              </w:rPr>
            </w:pPr>
            <w:r w:rsidRPr="00DF1601">
              <w:rPr>
                <w:rFonts w:ascii="Arial" w:hAnsi="Arial" w:cs="Arial"/>
                <w:sz w:val="18"/>
                <w:szCs w:val="18"/>
                <w:lang w:val="de-DE" w:eastAsia="zh-CN"/>
              </w:rPr>
              <w:t>1</w:t>
            </w:r>
            <w:r w:rsidR="00031EF3" w:rsidRPr="00DF1601">
              <w:rPr>
                <w:rFonts w:ascii="Arial" w:hAnsi="Arial" w:cs="Arial"/>
                <w:sz w:val="18"/>
                <w:szCs w:val="18"/>
                <w:lang w:val="de-DE" w:eastAsia="zh-CN"/>
              </w:rPr>
              <w:t xml:space="preserve"> </w:t>
            </w:r>
            <w:r w:rsidRPr="00DF1601">
              <w:rPr>
                <w:rFonts w:ascii="Arial" w:hAnsi="Arial" w:cs="Arial"/>
                <w:sz w:val="18"/>
                <w:szCs w:val="18"/>
                <w:lang w:val="de-DE" w:eastAsia="zh-CN"/>
              </w:rPr>
              <w:t>T</w:t>
            </w:r>
            <w:r w:rsidR="00031EF3" w:rsidRPr="00DF1601">
              <w:rPr>
                <w:rFonts w:ascii="Arial" w:hAnsi="Arial" w:cs="Arial"/>
                <w:sz w:val="18"/>
                <w:szCs w:val="18"/>
                <w:lang w:val="de-DE" w:eastAsia="zh-CN"/>
              </w:rPr>
              <w:t>x:</w:t>
            </w:r>
            <w:r w:rsidR="00031EF3">
              <w:rPr>
                <w:rFonts w:cs="Arial"/>
                <w:sz w:val="18"/>
                <w:szCs w:val="18"/>
                <w:lang w:val="de-DE" w:eastAsia="zh-CN"/>
              </w:rPr>
              <w:t xml:space="preserve"> </w:t>
            </w:r>
            <w:r w:rsidR="00031EF3" w:rsidRPr="00617CFB">
              <w:rPr>
                <w:rFonts w:cs="Arial"/>
                <w:sz w:val="18"/>
                <w:szCs w:val="18"/>
                <w:lang w:val="de-DE" w:eastAsia="zh-CN"/>
              </w:rPr>
              <w:t>(</w:t>
            </w:r>
            <m:oMath>
              <m:r>
                <w:rPr>
                  <w:rFonts w:ascii="Cambria Math" w:hAnsi="Cambria Math" w:cs="Arial"/>
                  <w:sz w:val="18"/>
                  <w:szCs w:val="18"/>
                  <w:lang w:val="de-DE" w:eastAsia="zh-CN"/>
                </w:rPr>
                <m:t>M</m:t>
              </m:r>
            </m:oMath>
            <w:r w:rsidR="00031EF3" w:rsidRPr="00617CFB">
              <w:rPr>
                <w:rFonts w:cs="Arial"/>
                <w:sz w:val="18"/>
                <w:szCs w:val="18"/>
                <w:lang w:val="de-DE" w:eastAsia="zh-CN"/>
              </w:rPr>
              <w:t>,</w:t>
            </w:r>
            <m:oMath>
              <m:r>
                <w:rPr>
                  <w:rFonts w:ascii="Cambria Math" w:hAnsi="Cambria Math" w:cs="Arial"/>
                  <w:sz w:val="18"/>
                  <w:szCs w:val="18"/>
                  <w:lang w:val="de-DE" w:eastAsia="zh-CN"/>
                </w:rPr>
                <m:t>N</m:t>
              </m:r>
            </m:oMath>
            <w:r w:rsidR="00031EF3" w:rsidRPr="00617CFB">
              <w:rPr>
                <w:rFonts w:cs="Arial"/>
                <w:sz w:val="18"/>
                <w:szCs w:val="18"/>
                <w:lang w:val="de-DE" w:eastAsia="zh-CN"/>
              </w:rPr>
              <w:t>,</w:t>
            </w:r>
            <m:oMath>
              <m:r>
                <w:rPr>
                  <w:rFonts w:ascii="Cambria Math" w:hAnsi="Cambria Math" w:cs="Arial"/>
                  <w:sz w:val="18"/>
                  <w:szCs w:val="18"/>
                  <w:lang w:val="de-DE" w:eastAsia="zh-CN"/>
                </w:rPr>
                <m:t>P</m:t>
              </m:r>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00031EF3"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00031EF3" w:rsidRPr="00617CFB">
              <w:rPr>
                <w:rFonts w:cs="Arial"/>
                <w:sz w:val="18"/>
                <w:szCs w:val="18"/>
                <w:lang w:val="de-DE" w:eastAsia="zh-CN"/>
              </w:rPr>
              <w:t>) = (</w:t>
            </w:r>
            <w:r w:rsidR="00031EF3">
              <w:rPr>
                <w:rFonts w:cs="Arial"/>
                <w:sz w:val="18"/>
                <w:szCs w:val="18"/>
                <w:lang w:val="de-DE" w:eastAsia="zh-CN"/>
              </w:rPr>
              <w:t>1</w:t>
            </w:r>
            <w:r w:rsidR="00031EF3" w:rsidRPr="00617CFB">
              <w:rPr>
                <w:rFonts w:cs="Arial"/>
                <w:sz w:val="18"/>
                <w:szCs w:val="18"/>
                <w:lang w:val="de-DE" w:eastAsia="zh-CN"/>
              </w:rPr>
              <w:t>,</w:t>
            </w:r>
            <w:r w:rsidR="00AA31A0">
              <w:rPr>
                <w:rFonts w:cs="Arial"/>
                <w:sz w:val="18"/>
                <w:szCs w:val="18"/>
                <w:lang w:val="de-DE" w:eastAsia="zh-CN"/>
              </w:rPr>
              <w:t>4</w:t>
            </w:r>
            <w:r w:rsidR="00031EF3" w:rsidRPr="00617CFB">
              <w:rPr>
                <w:rFonts w:cs="Arial"/>
                <w:sz w:val="18"/>
                <w:szCs w:val="18"/>
                <w:lang w:val="de-DE" w:eastAsia="zh-CN"/>
              </w:rPr>
              <w:t>,2,1,1,</w:t>
            </w:r>
            <w:r w:rsidR="00031EF3">
              <w:rPr>
                <w:rFonts w:cs="Arial"/>
                <w:sz w:val="18"/>
                <w:szCs w:val="18"/>
                <w:lang w:val="de-DE" w:eastAsia="zh-CN"/>
              </w:rPr>
              <w:t>1</w:t>
            </w:r>
            <w:r w:rsidR="00031EF3" w:rsidRPr="00617CFB">
              <w:rPr>
                <w:rFonts w:cs="Arial"/>
                <w:sz w:val="18"/>
                <w:szCs w:val="18"/>
                <w:lang w:val="de-DE" w:eastAsia="zh-CN"/>
              </w:rPr>
              <w:t xml:space="preserve">,2) 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00864E80" w:rsidRPr="00617CFB">
              <w:rPr>
                <w:rFonts w:cs="Arial"/>
                <w:sz w:val="18"/>
                <w:szCs w:val="18"/>
                <w:lang w:val="de-DE" w:eastAsia="zh-CN"/>
              </w:rPr>
              <w:t xml:space="preserve"> = </w:t>
            </w:r>
            <w:r w:rsidR="00864E80">
              <w:rPr>
                <w:rFonts w:cs="Arial"/>
                <w:sz w:val="18"/>
                <w:szCs w:val="18"/>
                <w:lang w:val="de-DE" w:eastAsia="zh-CN"/>
              </w:rPr>
              <w:t>0</w:t>
            </w:r>
            <w:r w:rsidR="00864E80" w:rsidRPr="00617CFB">
              <w:rPr>
                <w:rFonts w:cs="Arial"/>
                <w:sz w:val="18"/>
                <w:szCs w:val="18"/>
                <w:lang w:val="de-DE" w:eastAsia="zh-CN"/>
              </w:rPr>
              <w:t>.</w:t>
            </w:r>
            <w:r w:rsidR="00864E80">
              <w:rPr>
                <w:rFonts w:cs="Arial"/>
                <w:sz w:val="18"/>
                <w:szCs w:val="18"/>
                <w:lang w:val="de-DE" w:eastAsia="zh-CN"/>
              </w:rPr>
              <w:t>5</w:t>
            </w:r>
            <m:oMath>
              <m:r>
                <w:rPr>
                  <w:rFonts w:ascii="Cambria Math" w:hAnsi="Cambria Math" w:cs="Arial"/>
                  <w:sz w:val="18"/>
                  <w:szCs w:val="18"/>
                  <w:lang w:val="de-DE" w:eastAsia="zh-CN"/>
                </w:rPr>
                <m:t xml:space="preserve">λ, </m:t>
              </m:r>
            </m:oMath>
            <w:r w:rsidR="00A9463A" w:rsidRPr="00A50049">
              <w:rPr>
                <w:rFonts w:ascii="Arial" w:hAnsi="Arial" w:cs="Arial"/>
                <w:i/>
                <w:iCs/>
                <w:sz w:val="18"/>
                <w:szCs w:val="18"/>
                <w:lang w:val="de-DE" w:eastAsia="zh-CN"/>
              </w:rPr>
              <w:t xml:space="preserve">where </w:t>
            </w:r>
            <w:r w:rsidR="00E9691C">
              <w:rPr>
                <w:rFonts w:ascii="Arial" w:hAnsi="Arial" w:cs="Arial"/>
                <w:i/>
                <w:iCs/>
                <w:sz w:val="18"/>
                <w:szCs w:val="18"/>
                <w:lang w:val="de-DE" w:eastAsia="zh-CN"/>
              </w:rPr>
              <w:t xml:space="preserve">same DFT </w:t>
            </w:r>
            <w:r w:rsidR="004865CF">
              <w:rPr>
                <w:rFonts w:ascii="Arial" w:hAnsi="Arial" w:cs="Arial"/>
                <w:i/>
                <w:iCs/>
                <w:sz w:val="18"/>
                <w:szCs w:val="18"/>
                <w:lang w:val="de-DE" w:eastAsia="zh-CN"/>
              </w:rPr>
              <w:t>beams are used across both polarization</w:t>
            </w:r>
            <w:r w:rsidR="00A9463A" w:rsidRPr="00A50049">
              <w:rPr>
                <w:rFonts w:ascii="Arial" w:hAnsi="Arial" w:cs="Arial"/>
                <w:i/>
                <w:iCs/>
                <w:sz w:val="18"/>
                <w:szCs w:val="18"/>
                <w:lang w:val="de-DE" w:eastAsia="zh-CN"/>
              </w:rPr>
              <w:t>.</w:t>
            </w:r>
            <w:r w:rsidR="00A9463A" w:rsidRPr="00A9463A">
              <w:rPr>
                <w:rFonts w:ascii="Arial" w:hAnsi="Arial" w:cs="Arial"/>
                <w:sz w:val="18"/>
                <w:szCs w:val="18"/>
                <w:lang w:val="de-DE" w:eastAsia="zh-CN"/>
              </w:rPr>
              <w:t xml:space="preserve"> </w:t>
            </w:r>
          </w:p>
          <w:p w14:paraId="18E369D6" w14:textId="0BB7A798" w:rsidR="00193DF0" w:rsidRDefault="00295451" w:rsidP="00295451">
            <w:pPr>
              <w:pStyle w:val="ListParagraph"/>
              <w:numPr>
                <w:ilvl w:val="0"/>
                <w:numId w:val="41"/>
              </w:numPr>
              <w:jc w:val="center"/>
              <w:rPr>
                <w:rFonts w:ascii="Arial" w:hAnsi="Arial" w:cs="Arial"/>
                <w:sz w:val="18"/>
                <w:szCs w:val="18"/>
                <w:lang w:eastAsia="zh-CN"/>
              </w:rPr>
            </w:pPr>
            <w:r w:rsidRPr="00295451">
              <w:rPr>
                <w:rFonts w:ascii="Arial" w:hAnsi="Arial" w:cs="Arial"/>
                <w:sz w:val="18"/>
                <w:szCs w:val="18"/>
                <w:lang w:eastAsia="zh-CN"/>
              </w:rPr>
              <w:t xml:space="preserve">For </w:t>
            </w:r>
            <w:r w:rsidR="00CB7BED">
              <w:rPr>
                <w:rFonts w:ascii="Arial" w:hAnsi="Arial" w:cs="Arial"/>
                <w:sz w:val="18"/>
                <w:szCs w:val="18"/>
                <w:lang w:eastAsia="zh-CN"/>
              </w:rPr>
              <w:t xml:space="preserve">4 </w:t>
            </w:r>
            <w:r w:rsidR="00793E34">
              <w:rPr>
                <w:rFonts w:ascii="Arial" w:hAnsi="Arial" w:cs="Arial"/>
                <w:sz w:val="18"/>
                <w:szCs w:val="18"/>
                <w:lang w:eastAsia="zh-CN"/>
              </w:rPr>
              <w:t xml:space="preserve">Tx </w:t>
            </w:r>
            <w:r w:rsidR="00CB7BED">
              <w:rPr>
                <w:rFonts w:ascii="Arial" w:hAnsi="Arial" w:cs="Arial"/>
                <w:sz w:val="18"/>
                <w:szCs w:val="18"/>
                <w:lang w:eastAsia="zh-CN"/>
              </w:rPr>
              <w:t>beams</w:t>
            </w:r>
            <w:r w:rsidR="00A9463A">
              <w:rPr>
                <w:rFonts w:ascii="Arial" w:hAnsi="Arial" w:cs="Arial"/>
                <w:sz w:val="18"/>
                <w:szCs w:val="18"/>
                <w:lang w:eastAsia="zh-CN"/>
              </w:rPr>
              <w:t xml:space="preserve">: </w:t>
            </w:r>
            <w:r w:rsidR="00FC1ED9">
              <w:rPr>
                <w:rFonts w:ascii="Arial" w:hAnsi="Arial" w:cs="Arial"/>
                <w:sz w:val="18"/>
                <w:szCs w:val="18"/>
                <w:lang w:eastAsia="zh-CN"/>
              </w:rPr>
              <w:t xml:space="preserve">4 </w:t>
            </w:r>
            <w:r w:rsidR="00193DF0">
              <w:rPr>
                <w:rFonts w:ascii="Arial" w:hAnsi="Arial" w:cs="Arial"/>
                <w:sz w:val="18"/>
                <w:szCs w:val="18"/>
                <w:lang w:eastAsia="zh-CN"/>
              </w:rPr>
              <w:t xml:space="preserve">DFT </w:t>
            </w:r>
            <w:r w:rsidR="00FC1ED9">
              <w:rPr>
                <w:rFonts w:ascii="Arial" w:hAnsi="Arial" w:cs="Arial"/>
                <w:sz w:val="18"/>
                <w:szCs w:val="18"/>
                <w:lang w:eastAsia="zh-CN"/>
              </w:rPr>
              <w:t>beams</w:t>
            </w:r>
            <w:r w:rsidR="00B34397">
              <w:rPr>
                <w:rFonts w:ascii="Arial" w:hAnsi="Arial" w:cs="Arial"/>
                <w:sz w:val="18"/>
                <w:szCs w:val="18"/>
                <w:lang w:eastAsia="zh-CN"/>
              </w:rPr>
              <w:t xml:space="preserve"> </w:t>
            </w:r>
            <w:r w:rsidR="00E97E0A">
              <w:rPr>
                <w:rFonts w:ascii="Arial" w:hAnsi="Arial" w:cs="Arial"/>
                <w:sz w:val="18"/>
                <w:szCs w:val="18"/>
                <w:lang w:eastAsia="zh-CN"/>
              </w:rPr>
              <w:t xml:space="preserve">from </w:t>
            </w:r>
            <w:r w:rsidR="00793E34">
              <w:rPr>
                <w:rFonts w:ascii="Arial" w:hAnsi="Arial" w:cs="Arial"/>
                <w:sz w:val="18"/>
                <w:szCs w:val="18"/>
                <w:lang w:eastAsia="zh-CN"/>
              </w:rPr>
              <w:t>four</w:t>
            </w:r>
            <w:r w:rsidR="00E97E0A">
              <w:rPr>
                <w:rFonts w:ascii="Arial" w:hAnsi="Arial" w:cs="Arial"/>
                <w:sz w:val="18"/>
                <w:szCs w:val="18"/>
                <w:lang w:eastAsia="zh-CN"/>
              </w:rPr>
              <w:t xml:space="preserve"> dual pol antennas</w:t>
            </w:r>
          </w:p>
          <w:p w14:paraId="02C10D99" w14:textId="12E9F1AA" w:rsidR="005F0290" w:rsidRDefault="00193DF0" w:rsidP="00295451">
            <w:pPr>
              <w:pStyle w:val="ListParagraph"/>
              <w:numPr>
                <w:ilvl w:val="0"/>
                <w:numId w:val="41"/>
              </w:numPr>
              <w:jc w:val="center"/>
              <w:rPr>
                <w:rFonts w:ascii="Arial" w:hAnsi="Arial" w:cs="Arial"/>
                <w:sz w:val="18"/>
                <w:szCs w:val="18"/>
                <w:lang w:eastAsia="zh-CN"/>
              </w:rPr>
            </w:pPr>
            <w:r>
              <w:rPr>
                <w:rFonts w:ascii="Arial" w:hAnsi="Arial" w:cs="Arial"/>
                <w:sz w:val="18"/>
                <w:szCs w:val="18"/>
                <w:lang w:eastAsia="zh-CN"/>
              </w:rPr>
              <w:t xml:space="preserve">For </w:t>
            </w:r>
            <w:r w:rsidR="00072288">
              <w:rPr>
                <w:rFonts w:ascii="Arial" w:hAnsi="Arial" w:cs="Arial"/>
                <w:sz w:val="18"/>
                <w:szCs w:val="18"/>
                <w:lang w:eastAsia="zh-CN"/>
              </w:rPr>
              <w:t xml:space="preserve">2 </w:t>
            </w:r>
            <w:r w:rsidR="00793E34">
              <w:rPr>
                <w:rFonts w:ascii="Arial" w:hAnsi="Arial" w:cs="Arial"/>
                <w:sz w:val="18"/>
                <w:szCs w:val="18"/>
                <w:lang w:eastAsia="zh-CN"/>
              </w:rPr>
              <w:t xml:space="preserve">Tx </w:t>
            </w:r>
            <w:r w:rsidR="00072288">
              <w:rPr>
                <w:rFonts w:ascii="Arial" w:hAnsi="Arial" w:cs="Arial"/>
                <w:sz w:val="18"/>
                <w:szCs w:val="18"/>
                <w:lang w:eastAsia="zh-CN"/>
              </w:rPr>
              <w:t xml:space="preserve">beam: </w:t>
            </w:r>
            <w:r w:rsidR="00A9463A">
              <w:rPr>
                <w:rFonts w:ascii="Arial" w:hAnsi="Arial" w:cs="Arial"/>
                <w:sz w:val="18"/>
                <w:szCs w:val="18"/>
                <w:lang w:eastAsia="zh-CN"/>
              </w:rPr>
              <w:t>2</w:t>
            </w:r>
            <w:r w:rsidR="00303A93">
              <w:rPr>
                <w:rFonts w:ascii="Arial" w:hAnsi="Arial" w:cs="Arial"/>
                <w:sz w:val="18"/>
                <w:szCs w:val="18"/>
                <w:lang w:eastAsia="zh-CN"/>
              </w:rPr>
              <w:t xml:space="preserve"> DFT beams </w:t>
            </w:r>
            <w:r w:rsidR="00407351">
              <w:rPr>
                <w:rFonts w:ascii="Arial" w:hAnsi="Arial" w:cs="Arial"/>
                <w:sz w:val="18"/>
                <w:szCs w:val="18"/>
                <w:lang w:eastAsia="zh-CN"/>
              </w:rPr>
              <w:t xml:space="preserve">with first two </w:t>
            </w:r>
            <w:r w:rsidR="004865CF">
              <w:rPr>
                <w:rFonts w:ascii="Arial" w:hAnsi="Arial" w:cs="Arial"/>
                <w:sz w:val="18"/>
                <w:szCs w:val="18"/>
                <w:lang w:eastAsia="zh-CN"/>
              </w:rPr>
              <w:t xml:space="preserve">dual pol </w:t>
            </w:r>
            <w:r w:rsidR="00407351">
              <w:rPr>
                <w:rFonts w:ascii="Arial" w:hAnsi="Arial" w:cs="Arial"/>
                <w:sz w:val="18"/>
                <w:szCs w:val="18"/>
                <w:lang w:eastAsia="zh-CN"/>
              </w:rPr>
              <w:t>antenn</w:t>
            </w:r>
            <w:r w:rsidR="004865CF">
              <w:rPr>
                <w:rFonts w:ascii="Arial" w:hAnsi="Arial" w:cs="Arial"/>
                <w:sz w:val="18"/>
                <w:szCs w:val="18"/>
                <w:lang w:eastAsia="zh-CN"/>
              </w:rPr>
              <w:t xml:space="preserve">as </w:t>
            </w:r>
            <w:r w:rsidR="00303A93">
              <w:rPr>
                <w:rFonts w:ascii="Arial" w:hAnsi="Arial" w:cs="Arial"/>
                <w:sz w:val="18"/>
                <w:szCs w:val="18"/>
                <w:lang w:eastAsia="zh-CN"/>
              </w:rPr>
              <w:t xml:space="preserve"> </w:t>
            </w:r>
            <w:r>
              <w:rPr>
                <w:rFonts w:ascii="Arial" w:hAnsi="Arial" w:cs="Arial"/>
                <w:sz w:val="18"/>
                <w:szCs w:val="18"/>
                <w:lang w:eastAsia="zh-CN"/>
              </w:rPr>
              <w:t xml:space="preserve"> </w:t>
            </w:r>
            <w:r w:rsidR="00CB7BED">
              <w:rPr>
                <w:rFonts w:ascii="Arial" w:hAnsi="Arial" w:cs="Arial"/>
                <w:sz w:val="18"/>
                <w:szCs w:val="18"/>
                <w:lang w:eastAsia="zh-CN"/>
              </w:rPr>
              <w:t xml:space="preserve"> </w:t>
            </w:r>
          </w:p>
          <w:p w14:paraId="505938F9" w14:textId="26B39BF2" w:rsidR="00303A93" w:rsidRPr="00295451" w:rsidRDefault="00303A93" w:rsidP="00295451">
            <w:pPr>
              <w:pStyle w:val="ListParagraph"/>
              <w:numPr>
                <w:ilvl w:val="0"/>
                <w:numId w:val="41"/>
              </w:numPr>
              <w:jc w:val="center"/>
              <w:rPr>
                <w:rFonts w:ascii="Arial" w:hAnsi="Arial" w:cs="Arial"/>
                <w:sz w:val="18"/>
                <w:szCs w:val="18"/>
                <w:lang w:eastAsia="zh-CN"/>
              </w:rPr>
            </w:pPr>
            <w:r>
              <w:rPr>
                <w:rFonts w:ascii="Arial" w:hAnsi="Arial" w:cs="Arial"/>
                <w:sz w:val="18"/>
                <w:szCs w:val="18"/>
                <w:lang w:eastAsia="zh-CN"/>
              </w:rPr>
              <w:t>For wide</w:t>
            </w:r>
            <w:r w:rsidR="00793E34">
              <w:rPr>
                <w:rFonts w:ascii="Arial" w:hAnsi="Arial" w:cs="Arial"/>
                <w:sz w:val="18"/>
                <w:szCs w:val="18"/>
                <w:lang w:eastAsia="zh-CN"/>
              </w:rPr>
              <w:t xml:space="preserve"> Tx</w:t>
            </w:r>
            <w:r>
              <w:rPr>
                <w:rFonts w:ascii="Arial" w:hAnsi="Arial" w:cs="Arial"/>
                <w:sz w:val="18"/>
                <w:szCs w:val="18"/>
                <w:lang w:eastAsia="zh-CN"/>
              </w:rPr>
              <w:t xml:space="preserve"> beam: </w:t>
            </w:r>
            <w:r w:rsidR="00407351">
              <w:rPr>
                <w:rFonts w:ascii="Arial" w:hAnsi="Arial" w:cs="Arial"/>
                <w:sz w:val="18"/>
                <w:szCs w:val="18"/>
                <w:lang w:eastAsia="zh-CN"/>
              </w:rPr>
              <w:t>Transmission from</w:t>
            </w:r>
            <w:r w:rsidR="00A54DBE">
              <w:rPr>
                <w:rFonts w:ascii="Arial" w:hAnsi="Arial" w:cs="Arial"/>
                <w:sz w:val="18"/>
                <w:szCs w:val="18"/>
                <w:lang w:eastAsia="zh-CN"/>
              </w:rPr>
              <w:t xml:space="preserve"> the</w:t>
            </w:r>
            <w:r w:rsidR="00407351">
              <w:rPr>
                <w:rFonts w:ascii="Arial" w:hAnsi="Arial" w:cs="Arial"/>
                <w:sz w:val="18"/>
                <w:szCs w:val="18"/>
                <w:lang w:eastAsia="zh-CN"/>
              </w:rPr>
              <w:t xml:space="preserve"> first </w:t>
            </w:r>
            <w:r w:rsidR="004865CF">
              <w:rPr>
                <w:rFonts w:ascii="Arial" w:hAnsi="Arial" w:cs="Arial"/>
                <w:sz w:val="18"/>
                <w:szCs w:val="18"/>
                <w:lang w:eastAsia="zh-CN"/>
              </w:rPr>
              <w:t xml:space="preserve">dual pol </w:t>
            </w:r>
            <w:r w:rsidR="00275D67">
              <w:rPr>
                <w:rFonts w:ascii="Arial" w:hAnsi="Arial" w:cs="Arial"/>
                <w:sz w:val="18"/>
                <w:szCs w:val="18"/>
                <w:lang w:eastAsia="zh-CN"/>
              </w:rPr>
              <w:t>antenna</w:t>
            </w:r>
          </w:p>
        </w:tc>
      </w:tr>
      <w:tr w:rsidR="005F0290" w:rsidRPr="00617CFB" w14:paraId="4A3F42DA" w14:textId="77777777" w:rsidTr="00346367">
        <w:trPr>
          <w:trHeight w:val="283"/>
          <w:jc w:val="center"/>
        </w:trPr>
        <w:tc>
          <w:tcPr>
            <w:tcW w:w="2245" w:type="dxa"/>
            <w:vAlign w:val="center"/>
          </w:tcPr>
          <w:p w14:paraId="25965FCB" w14:textId="77777777" w:rsidR="005F0290" w:rsidRPr="00617CFB" w:rsidRDefault="005F0290">
            <w:pPr>
              <w:spacing w:after="0"/>
              <w:jc w:val="center"/>
              <w:rPr>
                <w:rFonts w:cs="Arial"/>
                <w:sz w:val="18"/>
                <w:szCs w:val="18"/>
                <w:lang w:eastAsia="zh-CN"/>
              </w:rPr>
            </w:pPr>
            <w:r w:rsidRPr="00617CFB">
              <w:rPr>
                <w:rFonts w:cs="Arial"/>
                <w:sz w:val="18"/>
                <w:szCs w:val="18"/>
                <w:lang w:eastAsia="zh-CN"/>
              </w:rPr>
              <w:t>UE speed</w:t>
            </w:r>
          </w:p>
        </w:tc>
        <w:tc>
          <w:tcPr>
            <w:tcW w:w="7110" w:type="dxa"/>
            <w:vAlign w:val="center"/>
          </w:tcPr>
          <w:p w14:paraId="14E5AD8A" w14:textId="77777777" w:rsidR="005F0290" w:rsidRPr="00617CFB" w:rsidRDefault="005F0290">
            <w:pPr>
              <w:spacing w:after="0"/>
              <w:jc w:val="center"/>
              <w:rPr>
                <w:rFonts w:cs="Arial"/>
                <w:sz w:val="18"/>
                <w:szCs w:val="18"/>
                <w:lang w:eastAsia="zh-CN"/>
              </w:rPr>
            </w:pPr>
            <w:r w:rsidRPr="00617CFB">
              <w:rPr>
                <w:rFonts w:cs="Arial"/>
                <w:sz w:val="18"/>
                <w:szCs w:val="18"/>
                <w:lang w:eastAsia="zh-CN"/>
              </w:rPr>
              <w:t xml:space="preserve">3 km/h </w:t>
            </w:r>
          </w:p>
        </w:tc>
      </w:tr>
    </w:tbl>
    <w:p w14:paraId="59EC0A9C" w14:textId="77777777" w:rsidR="005F0290" w:rsidRPr="005F0290" w:rsidRDefault="005F0290" w:rsidP="005F0290">
      <w:pPr>
        <w:rPr>
          <w:lang w:val="en-GB" w:eastAsia="ja-JP"/>
        </w:rPr>
      </w:pPr>
    </w:p>
    <w:p w14:paraId="459DADFE" w14:textId="63B2F299" w:rsidR="0049621D" w:rsidRPr="00617CFB" w:rsidRDefault="0049621D" w:rsidP="0049621D">
      <w:pPr>
        <w:pStyle w:val="Caption"/>
        <w:jc w:val="center"/>
        <w:rPr>
          <w:rFonts w:cs="Arial"/>
          <w:bCs/>
          <w:sz w:val="18"/>
          <w:szCs w:val="18"/>
        </w:rPr>
      </w:pPr>
      <w:bookmarkStart w:id="127" w:name="_Ref208176341"/>
      <w:bookmarkStart w:id="128" w:name="_Ref207980829"/>
      <w:r>
        <w:t xml:space="preserve">Table </w:t>
      </w:r>
      <w:r>
        <w:fldChar w:fldCharType="begin"/>
      </w:r>
      <w:r>
        <w:instrText xml:space="preserve"> SEQ Table \* ARABIC </w:instrText>
      </w:r>
      <w:r>
        <w:fldChar w:fldCharType="separate"/>
      </w:r>
      <w:r w:rsidR="005F0290">
        <w:rPr>
          <w:noProof/>
        </w:rPr>
        <w:t>8</w:t>
      </w:r>
      <w:r>
        <w:fldChar w:fldCharType="end"/>
      </w:r>
      <w:bookmarkEnd w:id="127"/>
      <w:r>
        <w:tab/>
      </w:r>
      <w:r w:rsidRPr="00617CFB">
        <w:rPr>
          <w:rFonts w:cs="Arial"/>
          <w:bCs/>
          <w:sz w:val="18"/>
          <w:szCs w:val="18"/>
        </w:rPr>
        <w:t xml:space="preserve">Parameters for UL link level simulations for </w:t>
      </w:r>
      <w:r>
        <w:rPr>
          <w:rFonts w:cs="Arial"/>
          <w:bCs/>
          <w:sz w:val="18"/>
          <w:szCs w:val="18"/>
        </w:rPr>
        <w:t>performance evaluation of</w:t>
      </w:r>
      <w:r w:rsidRPr="00617CFB">
        <w:rPr>
          <w:rFonts w:cs="Arial"/>
          <w:bCs/>
          <w:sz w:val="18"/>
          <w:szCs w:val="18"/>
        </w:rPr>
        <w:t xml:space="preserve"> </w:t>
      </w:r>
      <w:r w:rsidR="00D925E5">
        <w:rPr>
          <w:rFonts w:cs="Arial"/>
          <w:bCs/>
          <w:sz w:val="18"/>
          <w:szCs w:val="18"/>
        </w:rPr>
        <w:t xml:space="preserve">Msg5 PUSCH repetition and </w:t>
      </w:r>
      <w:r w:rsidRPr="00617CFB">
        <w:rPr>
          <w:rFonts w:cs="Arial"/>
          <w:bCs/>
          <w:sz w:val="18"/>
          <w:szCs w:val="18"/>
        </w:rPr>
        <w:t>extended MCS indices supporting pi/2-BPSK</w:t>
      </w:r>
    </w:p>
    <w:tbl>
      <w:tblPr>
        <w:tblStyle w:val="TableGrid1"/>
        <w:tblW w:w="9355" w:type="dxa"/>
        <w:jc w:val="center"/>
        <w:tblLook w:val="04A0" w:firstRow="1" w:lastRow="0" w:firstColumn="1" w:lastColumn="0" w:noHBand="0" w:noVBand="1"/>
      </w:tblPr>
      <w:tblGrid>
        <w:gridCol w:w="2245"/>
        <w:gridCol w:w="7110"/>
      </w:tblGrid>
      <w:tr w:rsidR="0049621D" w:rsidRPr="00617CFB" w14:paraId="313C30EA" w14:textId="77777777" w:rsidTr="00346367">
        <w:trPr>
          <w:trHeight w:hRule="exact" w:val="340"/>
          <w:jc w:val="center"/>
        </w:trPr>
        <w:tc>
          <w:tcPr>
            <w:tcW w:w="9355" w:type="dxa"/>
            <w:gridSpan w:val="2"/>
            <w:vAlign w:val="center"/>
            <w:hideMark/>
          </w:tcPr>
          <w:p w14:paraId="4D28CC8E" w14:textId="77777777" w:rsidR="0049621D" w:rsidRPr="00617CFB" w:rsidRDefault="0049621D">
            <w:pPr>
              <w:spacing w:after="0"/>
              <w:jc w:val="center"/>
              <w:rPr>
                <w:rFonts w:cs="Arial"/>
                <w:b/>
                <w:sz w:val="18"/>
                <w:szCs w:val="18"/>
                <w:lang w:eastAsia="zh-CN"/>
              </w:rPr>
            </w:pPr>
            <w:r w:rsidRPr="00617CFB">
              <w:rPr>
                <w:rFonts w:cs="Arial"/>
                <w:b/>
                <w:sz w:val="18"/>
                <w:szCs w:val="18"/>
                <w:lang w:eastAsia="zh-CN"/>
              </w:rPr>
              <w:t>Link level simulation parameters</w:t>
            </w:r>
          </w:p>
        </w:tc>
      </w:tr>
      <w:tr w:rsidR="0049621D" w:rsidRPr="00617CFB" w14:paraId="72664504" w14:textId="77777777" w:rsidTr="00346367">
        <w:trPr>
          <w:trHeight w:hRule="exact" w:val="340"/>
          <w:jc w:val="center"/>
        </w:trPr>
        <w:tc>
          <w:tcPr>
            <w:tcW w:w="2245" w:type="dxa"/>
            <w:vAlign w:val="center"/>
          </w:tcPr>
          <w:p w14:paraId="6D2D45DD"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Metric</w:t>
            </w:r>
          </w:p>
        </w:tc>
        <w:tc>
          <w:tcPr>
            <w:tcW w:w="7110" w:type="dxa"/>
            <w:vAlign w:val="center"/>
          </w:tcPr>
          <w:p w14:paraId="7CDE2CB6" w14:textId="2AC10D72" w:rsidR="0049621D" w:rsidRPr="00617CFB" w:rsidRDefault="0049621D">
            <w:pPr>
              <w:spacing w:after="0"/>
              <w:jc w:val="center"/>
              <w:rPr>
                <w:rFonts w:cs="Arial"/>
                <w:sz w:val="18"/>
                <w:szCs w:val="18"/>
                <w:lang w:eastAsia="zh-CN"/>
              </w:rPr>
            </w:pPr>
            <w:r w:rsidRPr="00617CFB">
              <w:rPr>
                <w:rFonts w:cs="Arial"/>
                <w:sz w:val="18"/>
                <w:szCs w:val="18"/>
                <w:lang w:eastAsia="zh-CN"/>
              </w:rPr>
              <w:t xml:space="preserve">UL </w:t>
            </w:r>
            <w:r w:rsidR="00035BCA">
              <w:rPr>
                <w:rFonts w:cs="Arial"/>
                <w:sz w:val="18"/>
                <w:szCs w:val="18"/>
                <w:lang w:eastAsia="zh-CN"/>
              </w:rPr>
              <w:t>BLER or throughput</w:t>
            </w:r>
          </w:p>
        </w:tc>
      </w:tr>
      <w:tr w:rsidR="0049621D" w:rsidRPr="00617CFB" w14:paraId="5C972843" w14:textId="77777777" w:rsidTr="00346367">
        <w:trPr>
          <w:trHeight w:val="283"/>
          <w:jc w:val="center"/>
        </w:trPr>
        <w:tc>
          <w:tcPr>
            <w:tcW w:w="2245" w:type="dxa"/>
            <w:vAlign w:val="center"/>
            <w:hideMark/>
          </w:tcPr>
          <w:p w14:paraId="587290E1" w14:textId="77777777" w:rsidR="0049621D" w:rsidRPr="00617CFB" w:rsidRDefault="0049621D">
            <w:pPr>
              <w:spacing w:after="0"/>
              <w:jc w:val="center"/>
              <w:rPr>
                <w:rFonts w:cs="Arial"/>
                <w:sz w:val="18"/>
                <w:szCs w:val="18"/>
                <w:lang w:eastAsia="zh-CN"/>
              </w:rPr>
            </w:pPr>
            <w:r w:rsidRPr="00617CFB">
              <w:rPr>
                <w:rFonts w:cs="Arial"/>
                <w:sz w:val="18"/>
                <w:szCs w:val="18"/>
                <w:lang w:eastAsia="zh-CN"/>
              </w:rPr>
              <w:t>Carrier frequency</w:t>
            </w:r>
          </w:p>
        </w:tc>
        <w:tc>
          <w:tcPr>
            <w:tcW w:w="7110" w:type="dxa"/>
            <w:vAlign w:val="center"/>
            <w:hideMark/>
          </w:tcPr>
          <w:p w14:paraId="3E2CED44" w14:textId="008962AE" w:rsidR="0049621D" w:rsidRPr="00617CFB" w:rsidRDefault="00035BCA">
            <w:pPr>
              <w:spacing w:after="0"/>
              <w:jc w:val="center"/>
              <w:rPr>
                <w:rFonts w:cs="Arial"/>
                <w:sz w:val="18"/>
                <w:szCs w:val="18"/>
                <w:lang w:eastAsia="zh-CN"/>
              </w:rPr>
            </w:pPr>
            <w:r>
              <w:rPr>
                <w:rFonts w:cs="Arial"/>
                <w:sz w:val="18"/>
                <w:szCs w:val="18"/>
                <w:lang w:eastAsia="zh-CN"/>
              </w:rPr>
              <w:t>4.0</w:t>
            </w:r>
            <w:r w:rsidR="0049621D" w:rsidRPr="00617CFB">
              <w:rPr>
                <w:rFonts w:cs="Arial"/>
                <w:sz w:val="18"/>
                <w:szCs w:val="18"/>
                <w:lang w:eastAsia="zh-CN"/>
              </w:rPr>
              <w:t xml:space="preserve"> GHz</w:t>
            </w:r>
          </w:p>
        </w:tc>
      </w:tr>
      <w:tr w:rsidR="0049621D" w:rsidRPr="00617CFB" w14:paraId="583E4217" w14:textId="77777777" w:rsidTr="00346367">
        <w:trPr>
          <w:trHeight w:val="283"/>
          <w:jc w:val="center"/>
        </w:trPr>
        <w:tc>
          <w:tcPr>
            <w:tcW w:w="2245" w:type="dxa"/>
            <w:vAlign w:val="center"/>
            <w:hideMark/>
          </w:tcPr>
          <w:p w14:paraId="2DF07506" w14:textId="77777777" w:rsidR="0049621D" w:rsidRPr="00617CFB" w:rsidRDefault="0049621D">
            <w:pPr>
              <w:spacing w:after="0"/>
              <w:jc w:val="center"/>
              <w:rPr>
                <w:rFonts w:cs="Arial"/>
                <w:sz w:val="18"/>
                <w:szCs w:val="18"/>
                <w:lang w:eastAsia="zh-CN"/>
              </w:rPr>
            </w:pPr>
            <w:r w:rsidRPr="00617CFB">
              <w:rPr>
                <w:rFonts w:cs="Arial"/>
                <w:sz w:val="18"/>
                <w:szCs w:val="18"/>
                <w:lang w:eastAsia="zh-CN"/>
              </w:rPr>
              <w:t>Subcarrier spacing</w:t>
            </w:r>
          </w:p>
        </w:tc>
        <w:tc>
          <w:tcPr>
            <w:tcW w:w="7110" w:type="dxa"/>
            <w:vAlign w:val="center"/>
            <w:hideMark/>
          </w:tcPr>
          <w:p w14:paraId="7CC6231E" w14:textId="77777777" w:rsidR="0049621D" w:rsidRPr="00617CFB" w:rsidRDefault="0049621D">
            <w:pPr>
              <w:spacing w:after="0"/>
              <w:jc w:val="center"/>
              <w:rPr>
                <w:rFonts w:cs="Arial"/>
                <w:sz w:val="18"/>
                <w:szCs w:val="18"/>
                <w:lang w:eastAsia="zh-CN"/>
              </w:rPr>
            </w:pPr>
            <w:r w:rsidRPr="00617CFB">
              <w:rPr>
                <w:rFonts w:cs="Arial"/>
                <w:sz w:val="18"/>
                <w:szCs w:val="18"/>
                <w:lang w:eastAsia="zh-CN"/>
              </w:rPr>
              <w:t>30 kHz</w:t>
            </w:r>
          </w:p>
        </w:tc>
      </w:tr>
      <w:tr w:rsidR="00035BCA" w:rsidRPr="00617CFB" w14:paraId="68644B94" w14:textId="77777777" w:rsidTr="00346367">
        <w:trPr>
          <w:trHeight w:val="283"/>
          <w:jc w:val="center"/>
        </w:trPr>
        <w:tc>
          <w:tcPr>
            <w:tcW w:w="2245" w:type="dxa"/>
            <w:vAlign w:val="center"/>
          </w:tcPr>
          <w:p w14:paraId="557EE5C4" w14:textId="73E60905" w:rsidR="00035BCA" w:rsidRPr="00617CFB" w:rsidRDefault="00035BCA">
            <w:pPr>
              <w:spacing w:after="0"/>
              <w:jc w:val="center"/>
              <w:rPr>
                <w:rFonts w:cs="Arial"/>
                <w:sz w:val="18"/>
                <w:szCs w:val="18"/>
                <w:lang w:eastAsia="zh-CN"/>
              </w:rPr>
            </w:pPr>
            <w:r>
              <w:rPr>
                <w:rFonts w:cs="Arial"/>
                <w:sz w:val="18"/>
                <w:szCs w:val="18"/>
                <w:lang w:eastAsia="zh-CN"/>
              </w:rPr>
              <w:t>Frame structure</w:t>
            </w:r>
          </w:p>
        </w:tc>
        <w:tc>
          <w:tcPr>
            <w:tcW w:w="7110" w:type="dxa"/>
            <w:vAlign w:val="center"/>
          </w:tcPr>
          <w:p w14:paraId="004168F6" w14:textId="276CCFEE" w:rsidR="00035BCA" w:rsidRPr="00617CFB" w:rsidRDefault="00035BCA">
            <w:pPr>
              <w:spacing w:after="0"/>
              <w:jc w:val="center"/>
              <w:rPr>
                <w:rFonts w:cs="Arial"/>
                <w:sz w:val="18"/>
                <w:szCs w:val="18"/>
                <w:lang w:eastAsia="zh-CN"/>
              </w:rPr>
            </w:pPr>
            <w:r>
              <w:rPr>
                <w:rFonts w:cs="Arial"/>
                <w:sz w:val="18"/>
                <w:szCs w:val="18"/>
                <w:lang w:eastAsia="zh-CN"/>
              </w:rPr>
              <w:t>TDD: DDDSU</w:t>
            </w:r>
          </w:p>
        </w:tc>
      </w:tr>
      <w:tr w:rsidR="0049621D" w:rsidRPr="00617CFB" w14:paraId="5EBBCC67" w14:textId="77777777" w:rsidTr="00346367">
        <w:trPr>
          <w:trHeight w:val="283"/>
          <w:jc w:val="center"/>
        </w:trPr>
        <w:tc>
          <w:tcPr>
            <w:tcW w:w="2245" w:type="dxa"/>
            <w:vAlign w:val="center"/>
          </w:tcPr>
          <w:p w14:paraId="1AF5DB2B" w14:textId="77777777" w:rsidR="0049621D" w:rsidRPr="00617CFB" w:rsidRDefault="0049621D">
            <w:pPr>
              <w:spacing w:after="0"/>
              <w:jc w:val="center"/>
              <w:rPr>
                <w:rFonts w:cs="Arial"/>
                <w:sz w:val="18"/>
                <w:szCs w:val="18"/>
                <w:lang w:eastAsia="zh-CN"/>
              </w:rPr>
            </w:pPr>
            <w:r w:rsidRPr="00617CFB">
              <w:rPr>
                <w:rFonts w:cs="Arial"/>
                <w:sz w:val="18"/>
                <w:szCs w:val="18"/>
                <w:lang w:eastAsia="zh-CN"/>
              </w:rPr>
              <w:t>Channel model</w:t>
            </w:r>
          </w:p>
        </w:tc>
        <w:tc>
          <w:tcPr>
            <w:tcW w:w="7110" w:type="dxa"/>
            <w:vAlign w:val="center"/>
          </w:tcPr>
          <w:p w14:paraId="64E5CB79" w14:textId="15667DDA" w:rsidR="0049621D" w:rsidRPr="00617CFB" w:rsidRDefault="004C44E9">
            <w:pPr>
              <w:spacing w:after="0"/>
              <w:jc w:val="center"/>
              <w:rPr>
                <w:rFonts w:cs="Arial"/>
                <w:sz w:val="18"/>
                <w:szCs w:val="18"/>
                <w:lang w:eastAsia="zh-CN"/>
              </w:rPr>
            </w:pPr>
            <w:r>
              <w:rPr>
                <w:rFonts w:cs="Arial"/>
                <w:sz w:val="18"/>
                <w:szCs w:val="18"/>
                <w:lang w:eastAsia="zh-CN"/>
              </w:rPr>
              <w:t>T</w:t>
            </w:r>
            <w:r w:rsidR="0049621D" w:rsidRPr="00617CFB">
              <w:rPr>
                <w:rFonts w:cs="Arial"/>
                <w:sz w:val="18"/>
                <w:szCs w:val="18"/>
                <w:lang w:eastAsia="zh-CN"/>
              </w:rPr>
              <w:t>DL-C with 300 ns delay spread</w:t>
            </w:r>
          </w:p>
        </w:tc>
      </w:tr>
      <w:tr w:rsidR="00981DE3" w:rsidRPr="00617CFB" w14:paraId="5D3C4687" w14:textId="77777777" w:rsidTr="00346367">
        <w:trPr>
          <w:trHeight w:val="283"/>
          <w:jc w:val="center"/>
        </w:trPr>
        <w:tc>
          <w:tcPr>
            <w:tcW w:w="2245" w:type="dxa"/>
            <w:vAlign w:val="center"/>
          </w:tcPr>
          <w:p w14:paraId="73A27BDE" w14:textId="28F5A4D0" w:rsidR="00981DE3" w:rsidRPr="00617CFB" w:rsidRDefault="00981DE3">
            <w:pPr>
              <w:spacing w:after="0"/>
              <w:jc w:val="center"/>
              <w:rPr>
                <w:rFonts w:cs="Arial"/>
                <w:sz w:val="18"/>
                <w:szCs w:val="18"/>
                <w:lang w:eastAsia="zh-CN"/>
              </w:rPr>
            </w:pPr>
            <w:r>
              <w:rPr>
                <w:rFonts w:cs="Arial"/>
                <w:sz w:val="18"/>
                <w:szCs w:val="18"/>
                <w:lang w:eastAsia="zh-CN"/>
              </w:rPr>
              <w:t>Frequency hopping</w:t>
            </w:r>
          </w:p>
        </w:tc>
        <w:tc>
          <w:tcPr>
            <w:tcW w:w="7110" w:type="dxa"/>
            <w:vAlign w:val="center"/>
          </w:tcPr>
          <w:p w14:paraId="3B76F25A" w14:textId="36EF2CC9" w:rsidR="00981DE3" w:rsidRDefault="00981DE3">
            <w:pPr>
              <w:spacing w:after="0"/>
              <w:jc w:val="center"/>
              <w:rPr>
                <w:rFonts w:cs="Arial"/>
                <w:sz w:val="18"/>
                <w:szCs w:val="18"/>
                <w:lang w:eastAsia="zh-CN"/>
              </w:rPr>
            </w:pPr>
            <w:r>
              <w:rPr>
                <w:rFonts w:cs="Arial"/>
                <w:sz w:val="18"/>
                <w:szCs w:val="18"/>
                <w:lang w:eastAsia="zh-CN"/>
              </w:rPr>
              <w:t>Disabled</w:t>
            </w:r>
          </w:p>
        </w:tc>
      </w:tr>
      <w:tr w:rsidR="0049621D" w:rsidRPr="00617CFB" w14:paraId="0BF66A8B" w14:textId="77777777" w:rsidTr="00346367">
        <w:trPr>
          <w:trHeight w:val="283"/>
          <w:jc w:val="center"/>
        </w:trPr>
        <w:tc>
          <w:tcPr>
            <w:tcW w:w="2245" w:type="dxa"/>
            <w:vAlign w:val="center"/>
          </w:tcPr>
          <w:p w14:paraId="74E596F5"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Modulation</w:t>
            </w:r>
          </w:p>
        </w:tc>
        <w:tc>
          <w:tcPr>
            <w:tcW w:w="7110" w:type="dxa"/>
            <w:vAlign w:val="center"/>
          </w:tcPr>
          <w:p w14:paraId="26DD1EE1" w14:textId="77777777" w:rsidR="0049621D" w:rsidRPr="00617CFB" w:rsidRDefault="0049621D">
            <w:pPr>
              <w:spacing w:after="0"/>
              <w:jc w:val="center"/>
              <w:rPr>
                <w:rFonts w:cs="Arial"/>
                <w:sz w:val="18"/>
                <w:szCs w:val="18"/>
                <w:lang w:eastAsia="zh-CN"/>
              </w:rPr>
            </w:pPr>
            <w:r>
              <w:rPr>
                <w:rFonts w:cs="Arial"/>
                <w:sz w:val="18"/>
                <w:szCs w:val="18"/>
                <w:lang w:eastAsia="zh-CN"/>
              </w:rPr>
              <w:t>Transform precoding with fixed MCS</w:t>
            </w:r>
          </w:p>
        </w:tc>
      </w:tr>
      <w:tr w:rsidR="0049621D" w:rsidRPr="00617CFB" w14:paraId="6086AE35" w14:textId="77777777" w:rsidTr="00346367">
        <w:trPr>
          <w:trHeight w:val="283"/>
          <w:jc w:val="center"/>
        </w:trPr>
        <w:tc>
          <w:tcPr>
            <w:tcW w:w="2245" w:type="dxa"/>
            <w:vAlign w:val="center"/>
          </w:tcPr>
          <w:p w14:paraId="076210F2" w14:textId="77777777" w:rsidR="0049621D" w:rsidRPr="00617CFB" w:rsidRDefault="0049621D">
            <w:pPr>
              <w:spacing w:after="0"/>
              <w:jc w:val="center"/>
              <w:rPr>
                <w:rFonts w:cs="Arial"/>
                <w:sz w:val="18"/>
                <w:szCs w:val="18"/>
                <w:lang w:eastAsia="zh-CN"/>
              </w:rPr>
            </w:pPr>
            <w:r w:rsidRPr="00617CFB">
              <w:rPr>
                <w:rFonts w:eastAsia="Times New Roman" w:cs="Arial"/>
                <w:sz w:val="18"/>
                <w:szCs w:val="18"/>
                <w:lang w:val="de-DE" w:eastAsia="zh-CN"/>
              </w:rPr>
              <w:t>Channel estimation</w:t>
            </w:r>
          </w:p>
        </w:tc>
        <w:tc>
          <w:tcPr>
            <w:tcW w:w="7110" w:type="dxa"/>
            <w:vAlign w:val="center"/>
          </w:tcPr>
          <w:p w14:paraId="5830BB1A" w14:textId="77777777" w:rsidR="0049621D" w:rsidRPr="00617CFB" w:rsidRDefault="0049621D">
            <w:pPr>
              <w:spacing w:after="0"/>
              <w:jc w:val="center"/>
              <w:rPr>
                <w:rFonts w:cs="Arial"/>
                <w:sz w:val="18"/>
                <w:szCs w:val="18"/>
                <w:lang w:eastAsia="zh-CN"/>
              </w:rPr>
            </w:pPr>
            <w:r w:rsidRPr="00617CFB">
              <w:rPr>
                <w:rFonts w:cs="Arial"/>
                <w:sz w:val="18"/>
                <w:szCs w:val="18"/>
                <w:lang w:val="de-DE" w:eastAsia="ja-JP"/>
              </w:rPr>
              <w:t>Practical SRS and DMRS CHEST</w:t>
            </w:r>
          </w:p>
        </w:tc>
      </w:tr>
      <w:tr w:rsidR="0049621D" w:rsidRPr="00617CFB" w14:paraId="7FD65AD2" w14:textId="77777777" w:rsidTr="00346367">
        <w:trPr>
          <w:trHeight w:val="283"/>
          <w:jc w:val="center"/>
        </w:trPr>
        <w:tc>
          <w:tcPr>
            <w:tcW w:w="2245" w:type="dxa"/>
            <w:vAlign w:val="center"/>
          </w:tcPr>
          <w:p w14:paraId="29D61853" w14:textId="77777777" w:rsidR="0049621D" w:rsidRPr="00617CFB" w:rsidRDefault="0049621D">
            <w:pPr>
              <w:spacing w:after="0"/>
              <w:jc w:val="center"/>
              <w:rPr>
                <w:rFonts w:eastAsia="Times New Roman" w:cs="Arial"/>
                <w:sz w:val="18"/>
                <w:szCs w:val="18"/>
                <w:lang w:val="de-DE" w:eastAsia="zh-CN"/>
              </w:rPr>
            </w:pPr>
            <w:r w:rsidRPr="00617CFB">
              <w:rPr>
                <w:rFonts w:eastAsia="Times New Roman" w:cs="Arial"/>
                <w:sz w:val="18"/>
                <w:szCs w:val="18"/>
                <w:lang w:val="de-DE" w:eastAsia="zh-CN"/>
              </w:rPr>
              <w:t>Link adaptation</w:t>
            </w:r>
          </w:p>
        </w:tc>
        <w:tc>
          <w:tcPr>
            <w:tcW w:w="7110" w:type="dxa"/>
            <w:vAlign w:val="center"/>
          </w:tcPr>
          <w:p w14:paraId="156FDF4D" w14:textId="77777777" w:rsidR="0049621D" w:rsidRPr="00617CFB" w:rsidRDefault="0049621D">
            <w:pPr>
              <w:spacing w:after="0"/>
              <w:jc w:val="center"/>
              <w:rPr>
                <w:rFonts w:cs="Arial"/>
                <w:sz w:val="18"/>
                <w:szCs w:val="18"/>
                <w:lang w:eastAsia="zh-CN"/>
              </w:rPr>
            </w:pPr>
            <w:r>
              <w:rPr>
                <w:rFonts w:cs="Arial"/>
                <w:sz w:val="18"/>
                <w:szCs w:val="18"/>
                <w:lang w:eastAsia="zh-CN"/>
              </w:rPr>
              <w:t>Disabled</w:t>
            </w:r>
          </w:p>
        </w:tc>
      </w:tr>
      <w:tr w:rsidR="0049621D" w:rsidRPr="00617CFB" w14:paraId="43735CF6" w14:textId="77777777" w:rsidTr="00346367">
        <w:trPr>
          <w:trHeight w:val="283"/>
          <w:jc w:val="center"/>
        </w:trPr>
        <w:tc>
          <w:tcPr>
            <w:tcW w:w="2245" w:type="dxa"/>
            <w:vAlign w:val="center"/>
          </w:tcPr>
          <w:p w14:paraId="5D671FED" w14:textId="77777777" w:rsidR="0049621D" w:rsidRPr="00617CFB" w:rsidRDefault="0049621D">
            <w:pPr>
              <w:spacing w:after="0"/>
              <w:jc w:val="center"/>
              <w:rPr>
                <w:rFonts w:eastAsia="Times New Roman" w:cs="Arial"/>
                <w:sz w:val="18"/>
                <w:szCs w:val="18"/>
                <w:lang w:val="de-DE" w:eastAsia="zh-CN"/>
              </w:rPr>
            </w:pPr>
            <w:r>
              <w:rPr>
                <w:rFonts w:eastAsia="Times New Roman" w:cs="Arial"/>
                <w:sz w:val="18"/>
                <w:szCs w:val="18"/>
                <w:lang w:val="de-DE" w:eastAsia="zh-CN"/>
              </w:rPr>
              <w:t>Retransmission</w:t>
            </w:r>
          </w:p>
        </w:tc>
        <w:tc>
          <w:tcPr>
            <w:tcW w:w="7110" w:type="dxa"/>
            <w:vAlign w:val="center"/>
          </w:tcPr>
          <w:p w14:paraId="5840A7D4" w14:textId="0FDF921A" w:rsidR="0049621D" w:rsidRPr="00617CFB" w:rsidRDefault="004C44E9">
            <w:pPr>
              <w:spacing w:after="0"/>
              <w:jc w:val="center"/>
              <w:rPr>
                <w:rFonts w:cs="Arial"/>
                <w:sz w:val="18"/>
                <w:szCs w:val="18"/>
                <w:lang w:eastAsia="zh-CN"/>
              </w:rPr>
            </w:pPr>
            <w:r>
              <w:rPr>
                <w:rFonts w:cs="Arial"/>
                <w:sz w:val="18"/>
                <w:szCs w:val="18"/>
                <w:lang w:eastAsia="zh-CN"/>
              </w:rPr>
              <w:t xml:space="preserve">No </w:t>
            </w:r>
            <w:r w:rsidR="00981DE3">
              <w:rPr>
                <w:rFonts w:cs="Arial"/>
                <w:sz w:val="18"/>
                <w:szCs w:val="18"/>
                <w:lang w:eastAsia="zh-CN"/>
              </w:rPr>
              <w:t>retransmission</w:t>
            </w:r>
          </w:p>
        </w:tc>
      </w:tr>
      <w:tr w:rsidR="0049621D" w:rsidRPr="00617CFB" w14:paraId="25A5A896" w14:textId="77777777" w:rsidTr="00346367">
        <w:trPr>
          <w:trHeight w:val="283"/>
          <w:jc w:val="center"/>
        </w:trPr>
        <w:tc>
          <w:tcPr>
            <w:tcW w:w="2245" w:type="dxa"/>
            <w:vAlign w:val="center"/>
          </w:tcPr>
          <w:p w14:paraId="3BC22741" w14:textId="77777777" w:rsidR="0049621D" w:rsidRPr="00617CFB" w:rsidRDefault="0049621D">
            <w:pPr>
              <w:spacing w:after="0"/>
              <w:jc w:val="center"/>
              <w:rPr>
                <w:rFonts w:cs="Arial"/>
                <w:sz w:val="18"/>
                <w:szCs w:val="18"/>
                <w:lang w:eastAsia="zh-CN"/>
              </w:rPr>
            </w:pPr>
            <w:r w:rsidRPr="00617CFB">
              <w:rPr>
                <w:rFonts w:cs="Arial"/>
                <w:sz w:val="18"/>
                <w:szCs w:val="18"/>
                <w:lang w:eastAsia="zh-CN"/>
              </w:rPr>
              <w:t>Receiver</w:t>
            </w:r>
          </w:p>
        </w:tc>
        <w:tc>
          <w:tcPr>
            <w:tcW w:w="7110" w:type="dxa"/>
            <w:vAlign w:val="center"/>
          </w:tcPr>
          <w:p w14:paraId="2268B2F2"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MMSE-IRC</w:t>
            </w:r>
          </w:p>
        </w:tc>
      </w:tr>
      <w:tr w:rsidR="0049621D" w:rsidRPr="00617CFB" w14:paraId="3B4D10C3" w14:textId="77777777" w:rsidTr="00346367">
        <w:trPr>
          <w:trHeight w:val="283"/>
          <w:jc w:val="center"/>
        </w:trPr>
        <w:tc>
          <w:tcPr>
            <w:tcW w:w="2245" w:type="dxa"/>
            <w:vAlign w:val="center"/>
            <w:hideMark/>
          </w:tcPr>
          <w:p w14:paraId="5F413E95" w14:textId="77777777" w:rsidR="0049621D" w:rsidRPr="00617CFB" w:rsidRDefault="0049621D">
            <w:pPr>
              <w:spacing w:after="0"/>
              <w:jc w:val="center"/>
              <w:rPr>
                <w:rFonts w:cs="Arial"/>
                <w:sz w:val="18"/>
                <w:szCs w:val="18"/>
                <w:lang w:eastAsia="zh-CN"/>
              </w:rPr>
            </w:pPr>
            <w:r w:rsidRPr="00617CFB">
              <w:rPr>
                <w:rFonts w:cs="Arial"/>
                <w:sz w:val="18"/>
                <w:szCs w:val="18"/>
                <w:lang w:eastAsia="zh-CN"/>
              </w:rPr>
              <w:t>BS antenna configuration</w:t>
            </w:r>
          </w:p>
          <w:p w14:paraId="650ACDE4" w14:textId="77777777" w:rsidR="0049621D" w:rsidRPr="00617CFB" w:rsidRDefault="0049621D">
            <w:pPr>
              <w:spacing w:after="0"/>
              <w:jc w:val="center"/>
              <w:rPr>
                <w:rFonts w:cs="Arial"/>
                <w:sz w:val="18"/>
                <w:szCs w:val="18"/>
                <w:lang w:eastAsia="zh-CN"/>
              </w:rPr>
            </w:pPr>
          </w:p>
        </w:tc>
        <w:tc>
          <w:tcPr>
            <w:tcW w:w="7110" w:type="dxa"/>
            <w:vAlign w:val="center"/>
            <w:hideMark/>
          </w:tcPr>
          <w:p w14:paraId="3B17D5BA" w14:textId="52418F09" w:rsidR="00EA0D5A" w:rsidRDefault="007859D4">
            <w:pPr>
              <w:spacing w:after="0"/>
              <w:jc w:val="center"/>
              <w:rPr>
                <w:rFonts w:cs="Arial"/>
                <w:sz w:val="18"/>
                <w:szCs w:val="18"/>
                <w:lang w:val="de-DE" w:eastAsia="zh-CN"/>
              </w:rPr>
            </w:pPr>
            <w:r>
              <w:rPr>
                <w:rFonts w:cs="Arial"/>
                <w:sz w:val="18"/>
                <w:szCs w:val="18"/>
                <w:lang w:val="de-DE" w:eastAsia="zh-CN"/>
              </w:rPr>
              <w:t>4</w:t>
            </w:r>
            <w:r w:rsidR="00EA0D5A">
              <w:rPr>
                <w:rFonts w:cs="Arial"/>
                <w:sz w:val="18"/>
                <w:szCs w:val="18"/>
                <w:lang w:val="de-DE" w:eastAsia="zh-CN"/>
              </w:rPr>
              <w:t xml:space="preserve"> Rx: </w:t>
            </w:r>
            <w:r w:rsidR="00EA0D5A" w:rsidRPr="00617CFB">
              <w:rPr>
                <w:rFonts w:cs="Arial"/>
                <w:sz w:val="18"/>
                <w:szCs w:val="18"/>
                <w:lang w:val="de-DE" w:eastAsia="zh-CN"/>
              </w:rPr>
              <w:t>(</w:t>
            </w:r>
            <m:oMath>
              <m:r>
                <w:rPr>
                  <w:rFonts w:ascii="Cambria Math" w:hAnsi="Cambria Math" w:cs="Arial"/>
                  <w:sz w:val="18"/>
                  <w:szCs w:val="18"/>
                  <w:lang w:val="de-DE" w:eastAsia="zh-CN"/>
                </w:rPr>
                <m:t>M</m:t>
              </m:r>
            </m:oMath>
            <w:r w:rsidR="00EA0D5A" w:rsidRPr="00617CFB">
              <w:rPr>
                <w:rFonts w:cs="Arial"/>
                <w:sz w:val="18"/>
                <w:szCs w:val="18"/>
                <w:lang w:val="de-DE" w:eastAsia="zh-CN"/>
              </w:rPr>
              <w:t>,</w:t>
            </w:r>
            <m:oMath>
              <m:r>
                <w:rPr>
                  <w:rFonts w:ascii="Cambria Math" w:hAnsi="Cambria Math" w:cs="Arial"/>
                  <w:sz w:val="18"/>
                  <w:szCs w:val="18"/>
                  <w:lang w:val="de-DE" w:eastAsia="zh-CN"/>
                </w:rPr>
                <m:t>N</m:t>
              </m:r>
            </m:oMath>
            <w:r w:rsidR="00EA0D5A" w:rsidRPr="00617CFB">
              <w:rPr>
                <w:rFonts w:cs="Arial"/>
                <w:sz w:val="18"/>
                <w:szCs w:val="18"/>
                <w:lang w:val="de-DE" w:eastAsia="zh-CN"/>
              </w:rPr>
              <w:t>,</w:t>
            </w:r>
            <m:oMath>
              <m:r>
                <w:rPr>
                  <w:rFonts w:ascii="Cambria Math" w:hAnsi="Cambria Math" w:cs="Arial"/>
                  <w:sz w:val="18"/>
                  <w:szCs w:val="18"/>
                  <w:lang w:val="de-DE" w:eastAsia="zh-CN"/>
                </w:rPr>
                <m:t>P</m:t>
              </m:r>
            </m:oMath>
            <w:r w:rsidR="00EA0D5A"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00EA0D5A"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00EA0D5A"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00EA0D5A"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00EA0D5A" w:rsidRPr="00617CFB">
              <w:rPr>
                <w:rFonts w:cs="Arial"/>
                <w:sz w:val="18"/>
                <w:szCs w:val="18"/>
                <w:lang w:val="de-DE" w:eastAsia="zh-CN"/>
              </w:rPr>
              <w:t>) = (</w:t>
            </w:r>
            <w:r w:rsidR="00587084">
              <w:rPr>
                <w:rFonts w:cs="Arial"/>
                <w:sz w:val="18"/>
                <w:szCs w:val="18"/>
                <w:lang w:val="de-DE" w:eastAsia="zh-CN"/>
              </w:rPr>
              <w:t>8</w:t>
            </w:r>
            <w:r w:rsidR="00EA0D5A" w:rsidRPr="00617CFB">
              <w:rPr>
                <w:rFonts w:cs="Arial"/>
                <w:sz w:val="18"/>
                <w:szCs w:val="18"/>
                <w:lang w:val="de-DE" w:eastAsia="zh-CN"/>
              </w:rPr>
              <w:t>,</w:t>
            </w:r>
            <w:r w:rsidR="004E603B">
              <w:rPr>
                <w:rFonts w:cs="Arial"/>
                <w:sz w:val="18"/>
                <w:szCs w:val="18"/>
                <w:lang w:val="de-DE" w:eastAsia="zh-CN"/>
              </w:rPr>
              <w:t>2</w:t>
            </w:r>
            <w:r w:rsidR="00EA0D5A" w:rsidRPr="00617CFB">
              <w:rPr>
                <w:rFonts w:cs="Arial"/>
                <w:sz w:val="18"/>
                <w:szCs w:val="18"/>
                <w:lang w:val="de-DE" w:eastAsia="zh-CN"/>
              </w:rPr>
              <w:t>,2</w:t>
            </w:r>
            <w:r w:rsidR="00C91CE9">
              <w:rPr>
                <w:rFonts w:cs="Arial"/>
                <w:sz w:val="18"/>
                <w:szCs w:val="18"/>
                <w:lang w:val="de-DE" w:eastAsia="zh-CN"/>
              </w:rPr>
              <w:t>,</w:t>
            </w:r>
            <w:r w:rsidR="00EA0D5A" w:rsidRPr="00617CFB">
              <w:rPr>
                <w:rFonts w:cs="Arial"/>
                <w:sz w:val="18"/>
                <w:szCs w:val="18"/>
                <w:lang w:val="de-DE" w:eastAsia="zh-CN"/>
              </w:rPr>
              <w:t>1</w:t>
            </w:r>
            <w:r w:rsidR="00C91CE9">
              <w:rPr>
                <w:rFonts w:cs="Arial"/>
                <w:sz w:val="18"/>
                <w:szCs w:val="18"/>
                <w:lang w:val="de-DE" w:eastAsia="zh-CN"/>
              </w:rPr>
              <w:t>,</w:t>
            </w:r>
            <w:r w:rsidR="00EA0D5A" w:rsidRPr="00617CFB">
              <w:rPr>
                <w:rFonts w:cs="Arial"/>
                <w:sz w:val="18"/>
                <w:szCs w:val="18"/>
                <w:lang w:val="de-DE" w:eastAsia="zh-CN"/>
              </w:rPr>
              <w:t>1,</w:t>
            </w:r>
            <w:r w:rsidR="003D64F9">
              <w:rPr>
                <w:rFonts w:cs="Arial"/>
                <w:sz w:val="18"/>
                <w:szCs w:val="18"/>
                <w:lang w:val="de-DE" w:eastAsia="zh-CN"/>
              </w:rPr>
              <w:t>2</w:t>
            </w:r>
            <w:r w:rsidR="00EA0D5A" w:rsidRPr="00617CFB">
              <w:rPr>
                <w:rFonts w:cs="Arial"/>
                <w:sz w:val="18"/>
                <w:szCs w:val="18"/>
                <w:lang w:val="de-DE" w:eastAsia="zh-CN"/>
              </w:rPr>
              <w:t>,2) 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00EA0D5A" w:rsidRPr="00617CFB">
              <w:rPr>
                <w:rFonts w:cs="Arial"/>
                <w:sz w:val="18"/>
                <w:szCs w:val="18"/>
                <w:lang w:val="de-DE" w:eastAsia="zh-CN"/>
              </w:rPr>
              <w:t xml:space="preserve">,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V</m:t>
                  </m:r>
                </m:sub>
              </m:sSub>
            </m:oMath>
            <w:r w:rsidR="00EA0D5A" w:rsidRPr="00617CFB">
              <w:rPr>
                <w:rFonts w:cs="Arial"/>
                <w:sz w:val="18"/>
                <w:szCs w:val="18"/>
                <w:lang w:val="de-DE" w:eastAsia="zh-CN"/>
              </w:rPr>
              <w:t>) = (</w:t>
            </w:r>
            <w:r w:rsidR="003F748D">
              <w:rPr>
                <w:rFonts w:cs="Arial"/>
                <w:sz w:val="18"/>
                <w:szCs w:val="18"/>
                <w:lang w:val="de-DE" w:eastAsia="zh-CN"/>
              </w:rPr>
              <w:t>4.0</w:t>
            </w:r>
            <w:r w:rsidR="00EA0D5A" w:rsidRPr="00617CFB">
              <w:rPr>
                <w:rFonts w:cs="Arial"/>
                <w:sz w:val="18"/>
                <w:szCs w:val="18"/>
                <w:lang w:val="de-DE" w:eastAsia="zh-CN"/>
              </w:rPr>
              <w:t>, 0.8)</w:t>
            </w:r>
            <m:oMath>
              <m:r>
                <w:rPr>
                  <w:rFonts w:ascii="Cambria Math" w:hAnsi="Cambria Math" w:cs="Arial"/>
                  <w:sz w:val="18"/>
                  <w:szCs w:val="18"/>
                  <w:lang w:val="de-DE" w:eastAsia="zh-CN"/>
                </w:rPr>
                <m:t>λ</m:t>
              </m:r>
            </m:oMath>
          </w:p>
          <w:p w14:paraId="6A899604" w14:textId="1333F281" w:rsidR="0049621D" w:rsidRPr="00617CFB" w:rsidRDefault="00EC2A96">
            <w:pPr>
              <w:spacing w:after="0"/>
              <w:jc w:val="center"/>
              <w:rPr>
                <w:rFonts w:cs="Arial"/>
                <w:sz w:val="18"/>
                <w:szCs w:val="18"/>
                <w:lang w:eastAsia="zh-CN"/>
              </w:rPr>
            </w:pPr>
            <w:r>
              <w:rPr>
                <w:rFonts w:cs="Arial"/>
                <w:sz w:val="18"/>
                <w:szCs w:val="18"/>
                <w:lang w:val="de-DE" w:eastAsia="zh-CN"/>
              </w:rPr>
              <w:t>8</w:t>
            </w:r>
            <w:r w:rsidR="00816769">
              <w:rPr>
                <w:rFonts w:cs="Arial"/>
                <w:sz w:val="18"/>
                <w:szCs w:val="18"/>
                <w:lang w:val="de-DE" w:eastAsia="zh-CN"/>
              </w:rPr>
              <w:t xml:space="preserve"> </w:t>
            </w:r>
            <w:r w:rsidR="00EA0D5A">
              <w:rPr>
                <w:rFonts w:cs="Arial"/>
                <w:sz w:val="18"/>
                <w:szCs w:val="18"/>
                <w:lang w:val="de-DE" w:eastAsia="zh-CN"/>
              </w:rPr>
              <w:t xml:space="preserve">Rx: </w:t>
            </w:r>
            <w:r w:rsidR="0049621D" w:rsidRPr="00617CFB">
              <w:rPr>
                <w:rFonts w:cs="Arial"/>
                <w:sz w:val="18"/>
                <w:szCs w:val="18"/>
                <w:lang w:val="de-DE" w:eastAsia="zh-CN"/>
              </w:rPr>
              <w:t>(</w:t>
            </w:r>
            <m:oMath>
              <m:r>
                <w:rPr>
                  <w:rFonts w:ascii="Cambria Math" w:hAnsi="Cambria Math" w:cs="Arial"/>
                  <w:sz w:val="18"/>
                  <w:szCs w:val="18"/>
                  <w:lang w:val="de-DE" w:eastAsia="zh-CN"/>
                </w:rPr>
                <m:t>M</m:t>
              </m:r>
            </m:oMath>
            <w:r w:rsidR="0049621D" w:rsidRPr="00617CFB">
              <w:rPr>
                <w:rFonts w:cs="Arial"/>
                <w:sz w:val="18"/>
                <w:szCs w:val="18"/>
                <w:lang w:val="de-DE" w:eastAsia="zh-CN"/>
              </w:rPr>
              <w:t>,</w:t>
            </w:r>
            <m:oMath>
              <m:r>
                <w:rPr>
                  <w:rFonts w:ascii="Cambria Math" w:hAnsi="Cambria Math" w:cs="Arial"/>
                  <w:sz w:val="18"/>
                  <w:szCs w:val="18"/>
                  <w:lang w:val="de-DE" w:eastAsia="zh-CN"/>
                </w:rPr>
                <m:t>N</m:t>
              </m:r>
            </m:oMath>
            <w:r w:rsidR="0049621D" w:rsidRPr="00617CFB">
              <w:rPr>
                <w:rFonts w:cs="Arial"/>
                <w:sz w:val="18"/>
                <w:szCs w:val="18"/>
                <w:lang w:val="de-DE" w:eastAsia="zh-CN"/>
              </w:rPr>
              <w:t>,</w:t>
            </w:r>
            <m:oMath>
              <m:r>
                <w:rPr>
                  <w:rFonts w:ascii="Cambria Math" w:hAnsi="Cambria Math" w:cs="Arial"/>
                  <w:sz w:val="18"/>
                  <w:szCs w:val="18"/>
                  <w:lang w:val="de-DE" w:eastAsia="zh-CN"/>
                </w:rPr>
                <m:t>P</m:t>
              </m:r>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g</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g</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M</m:t>
                  </m:r>
                </m:e>
                <m:sub>
                  <m:r>
                    <w:rPr>
                      <w:rFonts w:ascii="Cambria Math" w:hAnsi="Cambria Math" w:cs="Arial"/>
                      <w:sz w:val="18"/>
                      <w:szCs w:val="18"/>
                      <w:lang w:val="de-DE" w:eastAsia="zh-CN"/>
                    </w:rPr>
                    <m:t>p</m:t>
                  </m:r>
                </m:sub>
              </m:sSub>
            </m:oMath>
            <w:r w:rsidR="0049621D" w:rsidRPr="00617CFB">
              <w:rPr>
                <w:rFonts w:cs="Arial"/>
                <w:sz w:val="18"/>
                <w:szCs w:val="18"/>
                <w:lang w:val="de-DE" w:eastAsia="zh-CN"/>
              </w:rPr>
              <w:t>,</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N</m:t>
                  </m:r>
                </m:e>
                <m:sub>
                  <m:r>
                    <w:rPr>
                      <w:rFonts w:ascii="Cambria Math" w:hAnsi="Cambria Math" w:cs="Arial"/>
                      <w:sz w:val="18"/>
                      <w:szCs w:val="18"/>
                      <w:lang w:val="de-DE" w:eastAsia="zh-CN"/>
                    </w:rPr>
                    <m:t>p</m:t>
                  </m:r>
                </m:sub>
              </m:sSub>
            </m:oMath>
            <w:r w:rsidR="0049621D" w:rsidRPr="00617CFB">
              <w:rPr>
                <w:rFonts w:cs="Arial"/>
                <w:sz w:val="18"/>
                <w:szCs w:val="18"/>
                <w:lang w:val="de-DE" w:eastAsia="zh-CN"/>
              </w:rPr>
              <w:t>) = (</w:t>
            </w:r>
            <w:r w:rsidR="00643A3A">
              <w:rPr>
                <w:rFonts w:cs="Arial"/>
                <w:sz w:val="18"/>
                <w:szCs w:val="18"/>
                <w:lang w:val="de-DE" w:eastAsia="zh-CN"/>
              </w:rPr>
              <w:t>2</w:t>
            </w:r>
            <w:r w:rsidR="0049621D" w:rsidRPr="00617CFB">
              <w:rPr>
                <w:rFonts w:cs="Arial"/>
                <w:sz w:val="18"/>
                <w:szCs w:val="18"/>
                <w:lang w:val="de-DE" w:eastAsia="zh-CN"/>
              </w:rPr>
              <w:t>,2,2,1,</w:t>
            </w:r>
            <w:r>
              <w:rPr>
                <w:rFonts w:cs="Arial"/>
                <w:sz w:val="18"/>
                <w:szCs w:val="18"/>
                <w:lang w:val="de-DE" w:eastAsia="zh-CN"/>
              </w:rPr>
              <w:t>2</w:t>
            </w:r>
            <w:r w:rsidR="0049621D" w:rsidRPr="00617CFB">
              <w:rPr>
                <w:rFonts w:cs="Arial"/>
                <w:sz w:val="18"/>
                <w:szCs w:val="18"/>
                <w:lang w:val="de-DE" w:eastAsia="zh-CN"/>
              </w:rPr>
              <w:t>,</w:t>
            </w:r>
            <w:r w:rsidR="00643A3A">
              <w:rPr>
                <w:rFonts w:cs="Arial"/>
                <w:sz w:val="18"/>
                <w:szCs w:val="18"/>
                <w:lang w:val="de-DE" w:eastAsia="zh-CN"/>
              </w:rPr>
              <w:t>2</w:t>
            </w:r>
            <w:r w:rsidR="0049621D" w:rsidRPr="00617CFB">
              <w:rPr>
                <w:rFonts w:cs="Arial"/>
                <w:sz w:val="18"/>
                <w:szCs w:val="18"/>
                <w:lang w:val="de-DE" w:eastAsia="zh-CN"/>
              </w:rPr>
              <w:t>,2) with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H</m:t>
                  </m:r>
                </m:sub>
              </m:sSub>
            </m:oMath>
            <w:r w:rsidR="0049621D" w:rsidRPr="00617CFB">
              <w:rPr>
                <w:rFonts w:cs="Arial"/>
                <w:sz w:val="18"/>
                <w:szCs w:val="18"/>
                <w:lang w:val="de-DE" w:eastAsia="zh-CN"/>
              </w:rPr>
              <w:t xml:space="preserve">, </w:t>
            </w:r>
            <m:oMath>
              <m:sSub>
                <m:sSubPr>
                  <m:ctrlPr>
                    <w:rPr>
                      <w:rFonts w:ascii="Cambria Math" w:hAnsi="Cambria Math" w:cs="Arial"/>
                      <w:i/>
                      <w:iCs/>
                      <w:sz w:val="18"/>
                      <w:szCs w:val="18"/>
                      <w:lang w:eastAsia="zh-CN"/>
                    </w:rPr>
                  </m:ctrlPr>
                </m:sSubPr>
                <m:e>
                  <m:r>
                    <w:rPr>
                      <w:rFonts w:ascii="Cambria Math" w:hAnsi="Cambria Math" w:cs="Arial"/>
                      <w:sz w:val="18"/>
                      <w:szCs w:val="18"/>
                      <w:lang w:val="de-DE" w:eastAsia="zh-CN"/>
                    </w:rPr>
                    <m:t>d</m:t>
                  </m:r>
                </m:e>
                <m:sub>
                  <m:r>
                    <w:rPr>
                      <w:rFonts w:ascii="Cambria Math" w:hAnsi="Cambria Math" w:cs="Arial"/>
                      <w:sz w:val="18"/>
                      <w:szCs w:val="18"/>
                      <w:lang w:val="de-DE" w:eastAsia="zh-CN"/>
                    </w:rPr>
                    <m:t>V</m:t>
                  </m:r>
                </m:sub>
              </m:sSub>
            </m:oMath>
            <w:r w:rsidR="0049621D" w:rsidRPr="00617CFB">
              <w:rPr>
                <w:rFonts w:cs="Arial"/>
                <w:sz w:val="18"/>
                <w:szCs w:val="18"/>
                <w:lang w:val="de-DE" w:eastAsia="zh-CN"/>
              </w:rPr>
              <w:t>) = (</w:t>
            </w:r>
            <w:r w:rsidR="0049621D">
              <w:rPr>
                <w:rFonts w:cs="Arial"/>
                <w:sz w:val="18"/>
                <w:szCs w:val="18"/>
                <w:lang w:val="de-DE" w:eastAsia="zh-CN"/>
              </w:rPr>
              <w:t>0</w:t>
            </w:r>
            <w:r w:rsidR="0049621D" w:rsidRPr="00617CFB">
              <w:rPr>
                <w:rFonts w:cs="Arial"/>
                <w:sz w:val="18"/>
                <w:szCs w:val="18"/>
                <w:lang w:val="de-DE" w:eastAsia="zh-CN"/>
              </w:rPr>
              <w:t>.</w:t>
            </w:r>
            <w:r w:rsidR="0049621D">
              <w:rPr>
                <w:rFonts w:cs="Arial"/>
                <w:sz w:val="18"/>
                <w:szCs w:val="18"/>
                <w:lang w:val="de-DE" w:eastAsia="zh-CN"/>
              </w:rPr>
              <w:t>5</w:t>
            </w:r>
            <w:r w:rsidR="0049621D" w:rsidRPr="00617CFB">
              <w:rPr>
                <w:rFonts w:cs="Arial"/>
                <w:sz w:val="18"/>
                <w:szCs w:val="18"/>
                <w:lang w:val="de-DE" w:eastAsia="zh-CN"/>
              </w:rPr>
              <w:t>, 0.8)</w:t>
            </w:r>
            <m:oMath>
              <m:r>
                <w:rPr>
                  <w:rFonts w:ascii="Cambria Math" w:hAnsi="Cambria Math" w:cs="Arial"/>
                  <w:sz w:val="18"/>
                  <w:szCs w:val="18"/>
                  <w:lang w:val="de-DE" w:eastAsia="zh-CN"/>
                </w:rPr>
                <m:t>λ</m:t>
              </m:r>
            </m:oMath>
          </w:p>
        </w:tc>
      </w:tr>
      <w:tr w:rsidR="0049621D" w:rsidRPr="00617CFB" w14:paraId="69351F3A" w14:textId="77777777" w:rsidTr="00346367">
        <w:trPr>
          <w:trHeight w:val="283"/>
          <w:jc w:val="center"/>
        </w:trPr>
        <w:tc>
          <w:tcPr>
            <w:tcW w:w="2245" w:type="dxa"/>
            <w:vAlign w:val="center"/>
          </w:tcPr>
          <w:p w14:paraId="1688E59B" w14:textId="77777777" w:rsidR="0049621D" w:rsidRPr="00617CFB" w:rsidRDefault="0049621D">
            <w:pPr>
              <w:spacing w:after="0"/>
              <w:jc w:val="center"/>
              <w:rPr>
                <w:rFonts w:cs="Arial"/>
                <w:sz w:val="18"/>
                <w:szCs w:val="18"/>
                <w:lang w:eastAsia="zh-CN"/>
              </w:rPr>
            </w:pPr>
            <w:r w:rsidRPr="00617CFB">
              <w:rPr>
                <w:rFonts w:cs="Arial"/>
                <w:sz w:val="18"/>
                <w:szCs w:val="18"/>
                <w:lang w:eastAsia="zh-CN"/>
              </w:rPr>
              <w:t>BS antenna pattern</w:t>
            </w:r>
          </w:p>
        </w:tc>
        <w:tc>
          <w:tcPr>
            <w:tcW w:w="7110" w:type="dxa"/>
            <w:vAlign w:val="center"/>
          </w:tcPr>
          <w:p w14:paraId="1CDD19D7" w14:textId="77777777" w:rsidR="0049621D" w:rsidRPr="00617CFB" w:rsidRDefault="0049621D">
            <w:pPr>
              <w:spacing w:after="0"/>
              <w:jc w:val="center"/>
              <w:rPr>
                <w:rFonts w:cs="Arial"/>
                <w:sz w:val="18"/>
                <w:szCs w:val="18"/>
                <w:lang w:eastAsia="zh-CN"/>
              </w:rPr>
            </w:pPr>
            <w:r w:rsidRPr="00617CFB">
              <w:rPr>
                <w:rFonts w:cs="Arial"/>
                <w:sz w:val="18"/>
                <w:szCs w:val="18"/>
                <w:lang w:eastAsia="zh-CN"/>
              </w:rPr>
              <w:t xml:space="preserve">Directional (8 </w:t>
            </w:r>
            <w:proofErr w:type="spellStart"/>
            <w:r w:rsidRPr="00617CFB">
              <w:rPr>
                <w:rFonts w:cs="Arial"/>
                <w:sz w:val="18"/>
                <w:szCs w:val="18"/>
                <w:lang w:eastAsia="zh-CN"/>
              </w:rPr>
              <w:t>dBi</w:t>
            </w:r>
            <w:proofErr w:type="spellEnd"/>
            <w:r w:rsidRPr="00617CFB">
              <w:rPr>
                <w:rFonts w:cs="Arial"/>
                <w:sz w:val="18"/>
                <w:szCs w:val="18"/>
                <w:lang w:eastAsia="zh-CN"/>
              </w:rPr>
              <w:t>, 65</w:t>
            </w:r>
            <m:oMath>
              <m:r>
                <w:rPr>
                  <w:rFonts w:ascii="Cambria Math" w:hAnsi="Cambria Math" w:cs="Arial"/>
                  <w:sz w:val="18"/>
                  <w:szCs w:val="18"/>
                  <w:lang w:eastAsia="ja-JP"/>
                </w:rPr>
                <m:t>°</m:t>
              </m:r>
            </m:oMath>
            <w:r w:rsidRPr="00617CFB">
              <w:rPr>
                <w:rFonts w:cs="Arial"/>
                <w:sz w:val="18"/>
                <w:szCs w:val="18"/>
                <w:lang w:eastAsia="zh-CN"/>
              </w:rPr>
              <w:t xml:space="preserve"> BW)</w:t>
            </w:r>
          </w:p>
        </w:tc>
      </w:tr>
      <w:tr w:rsidR="0049621D" w:rsidRPr="00617CFB" w14:paraId="0865C972" w14:textId="77777777" w:rsidTr="00346367">
        <w:trPr>
          <w:trHeight w:val="283"/>
          <w:jc w:val="center"/>
        </w:trPr>
        <w:tc>
          <w:tcPr>
            <w:tcW w:w="2245" w:type="dxa"/>
          </w:tcPr>
          <w:p w14:paraId="35FBD0E8" w14:textId="77777777" w:rsidR="0049621D" w:rsidRPr="00617CFB" w:rsidRDefault="0049621D">
            <w:pPr>
              <w:spacing w:after="0"/>
              <w:jc w:val="center"/>
              <w:rPr>
                <w:rFonts w:cs="Arial"/>
                <w:sz w:val="18"/>
                <w:szCs w:val="18"/>
                <w:lang w:eastAsia="zh-CN"/>
              </w:rPr>
            </w:pPr>
            <w:r w:rsidRPr="00617CFB">
              <w:rPr>
                <w:rFonts w:cs="Arial"/>
                <w:sz w:val="18"/>
                <w:szCs w:val="18"/>
                <w:lang w:eastAsia="zh-CN"/>
              </w:rPr>
              <w:t>BS noise figure</w:t>
            </w:r>
          </w:p>
        </w:tc>
        <w:tc>
          <w:tcPr>
            <w:tcW w:w="7110" w:type="dxa"/>
          </w:tcPr>
          <w:p w14:paraId="188A3025" w14:textId="77777777" w:rsidR="0049621D" w:rsidRPr="00617CFB" w:rsidRDefault="0049621D">
            <w:pPr>
              <w:spacing w:after="0"/>
              <w:jc w:val="center"/>
              <w:rPr>
                <w:rFonts w:cs="Arial"/>
                <w:sz w:val="18"/>
                <w:szCs w:val="18"/>
                <w:lang w:eastAsia="zh-CN"/>
              </w:rPr>
            </w:pPr>
            <w:r w:rsidRPr="00617CFB">
              <w:rPr>
                <w:rFonts w:cs="Arial"/>
                <w:sz w:val="18"/>
                <w:szCs w:val="18"/>
                <w:lang w:eastAsia="zh-CN"/>
              </w:rPr>
              <w:t>5 dB</w:t>
            </w:r>
          </w:p>
        </w:tc>
      </w:tr>
      <w:tr w:rsidR="0049621D" w:rsidRPr="00617CFB" w14:paraId="300925F8" w14:textId="77777777" w:rsidTr="00346367">
        <w:trPr>
          <w:trHeight w:val="283"/>
          <w:jc w:val="center"/>
        </w:trPr>
        <w:tc>
          <w:tcPr>
            <w:tcW w:w="2245" w:type="dxa"/>
            <w:vAlign w:val="center"/>
            <w:hideMark/>
          </w:tcPr>
          <w:p w14:paraId="43EDD143" w14:textId="77777777" w:rsidR="0049621D" w:rsidRPr="00617CFB" w:rsidRDefault="0049621D">
            <w:pPr>
              <w:spacing w:after="0"/>
              <w:jc w:val="center"/>
              <w:rPr>
                <w:rFonts w:cs="Arial"/>
                <w:sz w:val="18"/>
                <w:szCs w:val="18"/>
                <w:lang w:eastAsia="zh-CN"/>
              </w:rPr>
            </w:pPr>
            <w:r w:rsidRPr="00617CFB">
              <w:rPr>
                <w:rFonts w:cs="Arial"/>
                <w:sz w:val="18"/>
                <w:szCs w:val="18"/>
                <w:lang w:eastAsia="zh-CN"/>
              </w:rPr>
              <w:t>UE antenna configuration</w:t>
            </w:r>
          </w:p>
        </w:tc>
        <w:tc>
          <w:tcPr>
            <w:tcW w:w="7110" w:type="dxa"/>
            <w:vAlign w:val="center"/>
            <w:hideMark/>
          </w:tcPr>
          <w:p w14:paraId="1581CFAF" w14:textId="34DE6CA8" w:rsidR="0049621D" w:rsidRPr="00617CFB" w:rsidRDefault="0049621D">
            <w:pPr>
              <w:spacing w:after="0"/>
              <w:jc w:val="center"/>
              <w:rPr>
                <w:rFonts w:cs="Arial"/>
                <w:sz w:val="18"/>
                <w:szCs w:val="18"/>
                <w:lang w:eastAsia="zh-CN"/>
              </w:rPr>
            </w:pPr>
            <w:r w:rsidRPr="00617CFB">
              <w:rPr>
                <w:rFonts w:cs="Arial"/>
                <w:sz w:val="18"/>
                <w:szCs w:val="18"/>
                <w:lang w:eastAsia="zh-CN"/>
              </w:rPr>
              <w:t xml:space="preserve">1 dual </w:t>
            </w:r>
            <w:proofErr w:type="gramStart"/>
            <w:r w:rsidRPr="00617CFB">
              <w:rPr>
                <w:rFonts w:cs="Arial"/>
                <w:sz w:val="18"/>
                <w:szCs w:val="18"/>
                <w:lang w:eastAsia="zh-CN"/>
              </w:rPr>
              <w:t>pol</w:t>
            </w:r>
            <w:proofErr w:type="gramEnd"/>
            <w:r w:rsidRPr="00617CFB">
              <w:rPr>
                <w:rFonts w:cs="Arial"/>
                <w:sz w:val="18"/>
                <w:szCs w:val="18"/>
                <w:lang w:eastAsia="zh-CN"/>
              </w:rPr>
              <w:t xml:space="preserve"> with isotropic antenna element</w:t>
            </w:r>
            <w:r w:rsidR="00952592">
              <w:rPr>
                <w:rFonts w:cs="Arial"/>
                <w:sz w:val="18"/>
                <w:szCs w:val="18"/>
                <w:lang w:eastAsia="zh-CN"/>
              </w:rPr>
              <w:t>, with transmission from the first antenna element during initial access</w:t>
            </w:r>
            <w:r w:rsidR="007859D4">
              <w:rPr>
                <w:rFonts w:cs="Arial"/>
                <w:sz w:val="18"/>
                <w:szCs w:val="18"/>
                <w:lang w:eastAsia="zh-CN"/>
              </w:rPr>
              <w:t xml:space="preserve"> (Msg5 PUS</w:t>
            </w:r>
            <w:r w:rsidR="00D925E5">
              <w:rPr>
                <w:rFonts w:cs="Arial"/>
                <w:sz w:val="18"/>
                <w:szCs w:val="18"/>
                <w:lang w:eastAsia="zh-CN"/>
              </w:rPr>
              <w:t>CH</w:t>
            </w:r>
            <w:r w:rsidR="007859D4">
              <w:rPr>
                <w:rFonts w:cs="Arial"/>
                <w:sz w:val="18"/>
                <w:szCs w:val="18"/>
                <w:lang w:eastAsia="zh-CN"/>
              </w:rPr>
              <w:t>)</w:t>
            </w:r>
          </w:p>
        </w:tc>
      </w:tr>
      <w:tr w:rsidR="0049621D" w:rsidRPr="00617CFB" w14:paraId="72A8C3DF" w14:textId="77777777" w:rsidTr="00346367">
        <w:trPr>
          <w:trHeight w:val="283"/>
          <w:jc w:val="center"/>
        </w:trPr>
        <w:tc>
          <w:tcPr>
            <w:tcW w:w="2245" w:type="dxa"/>
            <w:vAlign w:val="center"/>
          </w:tcPr>
          <w:p w14:paraId="6A027A2D" w14:textId="77777777" w:rsidR="0049621D" w:rsidRPr="00617CFB" w:rsidRDefault="0049621D">
            <w:pPr>
              <w:spacing w:after="0"/>
              <w:jc w:val="center"/>
              <w:rPr>
                <w:rFonts w:cs="Arial"/>
                <w:sz w:val="18"/>
                <w:szCs w:val="18"/>
                <w:lang w:eastAsia="zh-CN"/>
              </w:rPr>
            </w:pPr>
            <w:r w:rsidRPr="00617CFB">
              <w:rPr>
                <w:rFonts w:cs="Arial"/>
                <w:sz w:val="18"/>
                <w:szCs w:val="18"/>
                <w:lang w:eastAsia="zh-CN"/>
              </w:rPr>
              <w:t>UE coherence</w:t>
            </w:r>
          </w:p>
        </w:tc>
        <w:tc>
          <w:tcPr>
            <w:tcW w:w="7110" w:type="dxa"/>
            <w:vAlign w:val="center"/>
          </w:tcPr>
          <w:p w14:paraId="7C15FD71" w14:textId="77777777" w:rsidR="0049621D" w:rsidRPr="00617CFB" w:rsidRDefault="0049621D">
            <w:pPr>
              <w:spacing w:after="0"/>
              <w:jc w:val="center"/>
              <w:rPr>
                <w:rFonts w:cs="Arial"/>
                <w:sz w:val="18"/>
                <w:szCs w:val="18"/>
                <w:lang w:eastAsia="zh-CN"/>
              </w:rPr>
            </w:pPr>
            <w:r w:rsidRPr="00617CFB">
              <w:rPr>
                <w:rFonts w:cs="Arial"/>
                <w:sz w:val="18"/>
                <w:szCs w:val="18"/>
                <w:lang w:eastAsia="zh-CN"/>
              </w:rPr>
              <w:t>Non-coherent</w:t>
            </w:r>
          </w:p>
        </w:tc>
      </w:tr>
      <w:tr w:rsidR="0049621D" w:rsidRPr="00617CFB" w14:paraId="33334F7B" w14:textId="77777777" w:rsidTr="00346367">
        <w:trPr>
          <w:trHeight w:val="283"/>
          <w:jc w:val="center"/>
        </w:trPr>
        <w:tc>
          <w:tcPr>
            <w:tcW w:w="2245" w:type="dxa"/>
            <w:vAlign w:val="center"/>
          </w:tcPr>
          <w:p w14:paraId="4F6F2A89" w14:textId="77777777" w:rsidR="0049621D" w:rsidRPr="00617CFB" w:rsidRDefault="0049621D">
            <w:pPr>
              <w:spacing w:after="0"/>
              <w:jc w:val="center"/>
              <w:rPr>
                <w:rFonts w:cs="Arial"/>
                <w:sz w:val="18"/>
                <w:szCs w:val="18"/>
                <w:lang w:eastAsia="zh-CN"/>
              </w:rPr>
            </w:pPr>
            <w:r w:rsidRPr="00617CFB">
              <w:rPr>
                <w:rFonts w:cs="Arial"/>
                <w:sz w:val="18"/>
                <w:szCs w:val="18"/>
                <w:lang w:eastAsia="zh-CN"/>
              </w:rPr>
              <w:t>Max rank</w:t>
            </w:r>
          </w:p>
        </w:tc>
        <w:tc>
          <w:tcPr>
            <w:tcW w:w="7110" w:type="dxa"/>
            <w:vAlign w:val="center"/>
          </w:tcPr>
          <w:p w14:paraId="76BFB297" w14:textId="77777777" w:rsidR="0049621D" w:rsidRPr="00617CFB" w:rsidRDefault="0049621D">
            <w:pPr>
              <w:spacing w:after="0"/>
              <w:jc w:val="center"/>
              <w:rPr>
                <w:rFonts w:cs="Arial"/>
                <w:sz w:val="18"/>
                <w:szCs w:val="18"/>
                <w:lang w:eastAsia="zh-CN"/>
              </w:rPr>
            </w:pPr>
            <w:r w:rsidRPr="00617CFB">
              <w:rPr>
                <w:rFonts w:cs="Arial"/>
                <w:sz w:val="18"/>
                <w:szCs w:val="18"/>
                <w:lang w:eastAsia="zh-CN"/>
              </w:rPr>
              <w:t>1</w:t>
            </w:r>
          </w:p>
        </w:tc>
      </w:tr>
      <w:tr w:rsidR="0049621D" w:rsidRPr="00617CFB" w14:paraId="1951BAA4" w14:textId="77777777" w:rsidTr="00346367">
        <w:trPr>
          <w:trHeight w:val="283"/>
          <w:jc w:val="center"/>
        </w:trPr>
        <w:tc>
          <w:tcPr>
            <w:tcW w:w="2245" w:type="dxa"/>
            <w:vAlign w:val="center"/>
          </w:tcPr>
          <w:p w14:paraId="527CE8A4" w14:textId="77777777" w:rsidR="0049621D" w:rsidRPr="00617CFB" w:rsidRDefault="0049621D">
            <w:pPr>
              <w:spacing w:after="0"/>
              <w:jc w:val="center"/>
              <w:rPr>
                <w:rFonts w:cs="Arial"/>
                <w:sz w:val="18"/>
                <w:szCs w:val="18"/>
                <w:lang w:eastAsia="zh-CN"/>
              </w:rPr>
            </w:pPr>
            <w:r w:rsidRPr="00617CFB">
              <w:rPr>
                <w:rFonts w:cs="Arial"/>
                <w:sz w:val="18"/>
                <w:szCs w:val="18"/>
                <w:lang w:eastAsia="zh-CN"/>
              </w:rPr>
              <w:t>UE speed</w:t>
            </w:r>
          </w:p>
        </w:tc>
        <w:tc>
          <w:tcPr>
            <w:tcW w:w="7110" w:type="dxa"/>
            <w:vAlign w:val="center"/>
          </w:tcPr>
          <w:p w14:paraId="1CF5B5F2" w14:textId="77777777" w:rsidR="0049621D" w:rsidRPr="00617CFB" w:rsidRDefault="0049621D">
            <w:pPr>
              <w:spacing w:after="0"/>
              <w:jc w:val="center"/>
              <w:rPr>
                <w:rFonts w:cs="Arial"/>
                <w:sz w:val="18"/>
                <w:szCs w:val="18"/>
                <w:lang w:eastAsia="zh-CN"/>
              </w:rPr>
            </w:pPr>
            <w:r w:rsidRPr="00617CFB">
              <w:rPr>
                <w:rFonts w:cs="Arial"/>
                <w:sz w:val="18"/>
                <w:szCs w:val="18"/>
                <w:lang w:eastAsia="zh-CN"/>
              </w:rPr>
              <w:t xml:space="preserve">3 km/h </w:t>
            </w:r>
          </w:p>
        </w:tc>
      </w:tr>
      <w:bookmarkEnd w:id="128"/>
    </w:tbl>
    <w:p w14:paraId="484A31D1" w14:textId="0F2FF9FB" w:rsidR="001226CA" w:rsidRPr="001226CA" w:rsidRDefault="001226CA" w:rsidP="00D925E5">
      <w:pPr>
        <w:pStyle w:val="Caption"/>
        <w:rPr>
          <w:lang w:val="en-GB" w:eastAsia="ja-JP"/>
        </w:rPr>
      </w:pPr>
    </w:p>
    <w:sectPr w:rsidR="001226CA" w:rsidRPr="001226C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1A29" w14:textId="77777777" w:rsidR="006F1772" w:rsidRDefault="006F1772">
      <w:r>
        <w:separator/>
      </w:r>
    </w:p>
  </w:endnote>
  <w:endnote w:type="continuationSeparator" w:id="0">
    <w:p w14:paraId="1AA92F94" w14:textId="77777777" w:rsidR="006F1772" w:rsidRDefault="006F1772">
      <w:r>
        <w:continuationSeparator/>
      </w:r>
    </w:p>
  </w:endnote>
  <w:endnote w:type="continuationNotice" w:id="1">
    <w:p w14:paraId="0FF7EEED" w14:textId="77777777" w:rsidR="006F1772" w:rsidRDefault="006F17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AEE3F" w14:textId="77777777" w:rsidR="006F1772" w:rsidRDefault="006F1772">
      <w:r>
        <w:separator/>
      </w:r>
    </w:p>
  </w:footnote>
  <w:footnote w:type="continuationSeparator" w:id="0">
    <w:p w14:paraId="11D50031" w14:textId="77777777" w:rsidR="006F1772" w:rsidRDefault="006F1772">
      <w:r>
        <w:continuationSeparator/>
      </w:r>
    </w:p>
  </w:footnote>
  <w:footnote w:type="continuationNotice" w:id="1">
    <w:p w14:paraId="2C2495A1" w14:textId="77777777" w:rsidR="006F1772" w:rsidRDefault="006F17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B7D43"/>
    <w:multiLevelType w:val="hybridMultilevel"/>
    <w:tmpl w:val="67FE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461E8"/>
    <w:multiLevelType w:val="multilevel"/>
    <w:tmpl w:val="79680BE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76E412F"/>
    <w:multiLevelType w:val="hybridMultilevel"/>
    <w:tmpl w:val="0B3A1C9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5D619B"/>
    <w:multiLevelType w:val="hybridMultilevel"/>
    <w:tmpl w:val="A2B0BAF0"/>
    <w:lvl w:ilvl="0" w:tplc="07DA94D2">
      <w:start w:val="1"/>
      <w:numFmt w:val="bullet"/>
      <w:lvlText w:val="-"/>
      <w:lvlJc w:val="left"/>
      <w:pPr>
        <w:ind w:left="860" w:hanging="440"/>
      </w:pPr>
      <w:rPr>
        <w:rFonts w:ascii="Arial" w:eastAsia="SimSun"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0A951BF0"/>
    <w:multiLevelType w:val="multilevel"/>
    <w:tmpl w:val="AB883578"/>
    <w:lvl w:ilvl="0">
      <w:start w:val="1"/>
      <w:numFmt w:val="decimal"/>
      <w:lvlText w:val="%1."/>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0C0E1ADC"/>
    <w:multiLevelType w:val="hybridMultilevel"/>
    <w:tmpl w:val="793A438A"/>
    <w:lvl w:ilvl="0" w:tplc="99B40414">
      <w:numFmt w:val="bullet"/>
      <w:lvlText w:val="–"/>
      <w:lvlJc w:val="left"/>
      <w:pPr>
        <w:ind w:left="2421" w:hanging="360"/>
      </w:pPr>
      <w:rPr>
        <w:rFonts w:ascii="Ericsson Hilda" w:hAnsi="Ericsson Hilda"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BB1CDD"/>
    <w:multiLevelType w:val="hybridMultilevel"/>
    <w:tmpl w:val="827C4EF2"/>
    <w:lvl w:ilvl="0" w:tplc="99B40414">
      <w:numFmt w:val="bullet"/>
      <w:lvlText w:val="–"/>
      <w:lvlJc w:val="left"/>
      <w:pPr>
        <w:ind w:left="3141" w:hanging="360"/>
      </w:pPr>
      <w:rPr>
        <w:rFonts w:ascii="Ericsson Hilda" w:hAnsi="Ericsson Hilda" w:hint="default"/>
      </w:rPr>
    </w:lvl>
    <w:lvl w:ilvl="1" w:tplc="04090003" w:tentative="1">
      <w:start w:val="1"/>
      <w:numFmt w:val="bullet"/>
      <w:lvlText w:val="o"/>
      <w:lvlJc w:val="left"/>
      <w:pPr>
        <w:ind w:left="3861" w:hanging="360"/>
      </w:pPr>
      <w:rPr>
        <w:rFonts w:ascii="Courier New" w:hAnsi="Courier New" w:cs="Courier New" w:hint="default"/>
      </w:rPr>
    </w:lvl>
    <w:lvl w:ilvl="2" w:tplc="04090005" w:tentative="1">
      <w:start w:val="1"/>
      <w:numFmt w:val="bullet"/>
      <w:lvlText w:val=""/>
      <w:lvlJc w:val="left"/>
      <w:pPr>
        <w:ind w:left="4581" w:hanging="360"/>
      </w:pPr>
      <w:rPr>
        <w:rFonts w:ascii="Wingdings" w:hAnsi="Wingdings" w:hint="default"/>
      </w:rPr>
    </w:lvl>
    <w:lvl w:ilvl="3" w:tplc="04090001" w:tentative="1">
      <w:start w:val="1"/>
      <w:numFmt w:val="bullet"/>
      <w:lvlText w:val=""/>
      <w:lvlJc w:val="left"/>
      <w:pPr>
        <w:ind w:left="5301" w:hanging="360"/>
      </w:pPr>
      <w:rPr>
        <w:rFonts w:ascii="Symbol" w:hAnsi="Symbol" w:hint="default"/>
      </w:rPr>
    </w:lvl>
    <w:lvl w:ilvl="4" w:tplc="04090003" w:tentative="1">
      <w:start w:val="1"/>
      <w:numFmt w:val="bullet"/>
      <w:lvlText w:val="o"/>
      <w:lvlJc w:val="left"/>
      <w:pPr>
        <w:ind w:left="6021" w:hanging="360"/>
      </w:pPr>
      <w:rPr>
        <w:rFonts w:ascii="Courier New" w:hAnsi="Courier New" w:cs="Courier New" w:hint="default"/>
      </w:rPr>
    </w:lvl>
    <w:lvl w:ilvl="5" w:tplc="04090005" w:tentative="1">
      <w:start w:val="1"/>
      <w:numFmt w:val="bullet"/>
      <w:lvlText w:val=""/>
      <w:lvlJc w:val="left"/>
      <w:pPr>
        <w:ind w:left="6741" w:hanging="360"/>
      </w:pPr>
      <w:rPr>
        <w:rFonts w:ascii="Wingdings" w:hAnsi="Wingdings" w:hint="default"/>
      </w:rPr>
    </w:lvl>
    <w:lvl w:ilvl="6" w:tplc="04090001" w:tentative="1">
      <w:start w:val="1"/>
      <w:numFmt w:val="bullet"/>
      <w:lvlText w:val=""/>
      <w:lvlJc w:val="left"/>
      <w:pPr>
        <w:ind w:left="7461" w:hanging="360"/>
      </w:pPr>
      <w:rPr>
        <w:rFonts w:ascii="Symbol" w:hAnsi="Symbol" w:hint="default"/>
      </w:rPr>
    </w:lvl>
    <w:lvl w:ilvl="7" w:tplc="04090003" w:tentative="1">
      <w:start w:val="1"/>
      <w:numFmt w:val="bullet"/>
      <w:lvlText w:val="o"/>
      <w:lvlJc w:val="left"/>
      <w:pPr>
        <w:ind w:left="8181" w:hanging="360"/>
      </w:pPr>
      <w:rPr>
        <w:rFonts w:ascii="Courier New" w:hAnsi="Courier New" w:cs="Courier New" w:hint="default"/>
      </w:rPr>
    </w:lvl>
    <w:lvl w:ilvl="8" w:tplc="04090005" w:tentative="1">
      <w:start w:val="1"/>
      <w:numFmt w:val="bullet"/>
      <w:lvlText w:val=""/>
      <w:lvlJc w:val="left"/>
      <w:pPr>
        <w:ind w:left="8901" w:hanging="360"/>
      </w:pPr>
      <w:rPr>
        <w:rFonts w:ascii="Wingdings" w:hAnsi="Wingdings" w:hint="default"/>
      </w:rPr>
    </w:lvl>
  </w:abstractNum>
  <w:abstractNum w:abstractNumId="10" w15:restartNumberingAfterBreak="0">
    <w:nsid w:val="155C2754"/>
    <w:multiLevelType w:val="hybridMultilevel"/>
    <w:tmpl w:val="E3D28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F4774E"/>
    <w:multiLevelType w:val="hybridMultilevel"/>
    <w:tmpl w:val="5762A16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1E902907"/>
    <w:multiLevelType w:val="hybridMultilevel"/>
    <w:tmpl w:val="F724A9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492BF5"/>
    <w:multiLevelType w:val="hybridMultilevel"/>
    <w:tmpl w:val="C28271CE"/>
    <w:lvl w:ilvl="0" w:tplc="05E0D496">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7350E2"/>
    <w:multiLevelType w:val="hybridMultilevel"/>
    <w:tmpl w:val="8B0E1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781635"/>
    <w:multiLevelType w:val="hybridMultilevel"/>
    <w:tmpl w:val="328E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AA46647"/>
    <w:multiLevelType w:val="hybridMultilevel"/>
    <w:tmpl w:val="EBB65042"/>
    <w:lvl w:ilvl="0" w:tplc="7A7C76CA">
      <w:start w:val="1"/>
      <w:numFmt w:val="decimal"/>
      <w:pStyle w:val="Proposal"/>
      <w:lvlText w:val="Proposal %1"/>
      <w:lvlJc w:val="left"/>
      <w:pPr>
        <w:tabs>
          <w:tab w:val="num" w:pos="6164"/>
        </w:tabs>
        <w:ind w:left="6164" w:hanging="1304"/>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67A33"/>
    <w:multiLevelType w:val="hybridMultilevel"/>
    <w:tmpl w:val="1ACED472"/>
    <w:lvl w:ilvl="0" w:tplc="04090019">
      <w:start w:val="1"/>
      <w:numFmt w:val="lowerLetter"/>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346BF2"/>
    <w:multiLevelType w:val="hybridMultilevel"/>
    <w:tmpl w:val="E47AAB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EF682C"/>
    <w:multiLevelType w:val="hybridMultilevel"/>
    <w:tmpl w:val="6E10C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7215422"/>
    <w:multiLevelType w:val="hybridMultilevel"/>
    <w:tmpl w:val="0B3A1C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D4D60"/>
    <w:multiLevelType w:val="multilevel"/>
    <w:tmpl w:val="FF66B80A"/>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tentative="1">
      <w:start w:val="1"/>
      <w:numFmt w:val="bullet"/>
      <w:lvlText w:val=""/>
      <w:lvlJc w:val="left"/>
      <w:pPr>
        <w:ind w:left="960" w:hanging="360"/>
      </w:pPr>
      <w:rPr>
        <w:rFonts w:ascii="Wingdings" w:hAnsi="Wingdings" w:hint="default"/>
      </w:r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abstractNum w:abstractNumId="30" w15:restartNumberingAfterBreak="0">
    <w:nsid w:val="5A011D02"/>
    <w:multiLevelType w:val="hybridMultilevel"/>
    <w:tmpl w:val="036E0032"/>
    <w:lvl w:ilvl="0" w:tplc="0409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6C6C80"/>
    <w:multiLevelType w:val="hybridMultilevel"/>
    <w:tmpl w:val="52C2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CE3055"/>
    <w:multiLevelType w:val="hybridMultilevel"/>
    <w:tmpl w:val="39C4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AD3428"/>
    <w:multiLevelType w:val="hybridMultilevel"/>
    <w:tmpl w:val="44084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010C1D"/>
    <w:multiLevelType w:val="hybridMultilevel"/>
    <w:tmpl w:val="C5EA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734E1F"/>
    <w:multiLevelType w:val="hybridMultilevel"/>
    <w:tmpl w:val="F134E5C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28507C"/>
    <w:multiLevelType w:val="hybridMultilevel"/>
    <w:tmpl w:val="94E46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4B5C46"/>
    <w:multiLevelType w:val="multilevel"/>
    <w:tmpl w:val="C6600448"/>
    <w:lvl w:ilvl="0">
      <w:start w:val="1"/>
      <w:numFmt w:val="lowerLetter"/>
      <w:lvlText w:val="%1."/>
      <w:lvlJc w:val="left"/>
      <w:pPr>
        <w:ind w:left="-480" w:hanging="360"/>
      </w:pPr>
      <w:rPr>
        <w:rFonts w:hint="default"/>
      </w:rPr>
    </w:lvl>
    <w:lvl w:ilvl="1">
      <w:start w:val="6"/>
      <w:numFmt w:val="decimal"/>
      <w:lvlText w:val="%2"/>
      <w:lvlJc w:val="left"/>
      <w:pPr>
        <w:ind w:left="240" w:hanging="360"/>
      </w:pPr>
      <w:rPr>
        <w:rFonts w:hint="default"/>
      </w:rPr>
    </w:lvl>
    <w:lvl w:ilvl="2">
      <w:start w:val="1"/>
      <w:numFmt w:val="lowerLetter"/>
      <w:lvlText w:val="%3."/>
      <w:lvlJc w:val="left"/>
      <w:pPr>
        <w:ind w:left="960" w:hanging="360"/>
      </w:pPr>
    </w:lvl>
    <w:lvl w:ilvl="3" w:tentative="1">
      <w:start w:val="1"/>
      <w:numFmt w:val="bullet"/>
      <w:lvlText w:val=""/>
      <w:lvlJc w:val="left"/>
      <w:pPr>
        <w:ind w:left="1680" w:hanging="360"/>
      </w:pPr>
      <w:rPr>
        <w:rFonts w:ascii="Symbol" w:hAnsi="Symbol" w:hint="default"/>
      </w:rPr>
    </w:lvl>
    <w:lvl w:ilvl="4" w:tentative="1">
      <w:start w:val="1"/>
      <w:numFmt w:val="bullet"/>
      <w:lvlText w:val="o"/>
      <w:lvlJc w:val="left"/>
      <w:pPr>
        <w:ind w:left="2400" w:hanging="360"/>
      </w:pPr>
      <w:rPr>
        <w:rFonts w:ascii="Courier New" w:hAnsi="Courier New" w:cs="Courier New" w:hint="default"/>
      </w:rPr>
    </w:lvl>
    <w:lvl w:ilvl="5" w:tentative="1">
      <w:start w:val="1"/>
      <w:numFmt w:val="bullet"/>
      <w:lvlText w:val=""/>
      <w:lvlJc w:val="left"/>
      <w:pPr>
        <w:ind w:left="3120" w:hanging="360"/>
      </w:pPr>
      <w:rPr>
        <w:rFonts w:ascii="Wingdings" w:hAnsi="Wingdings" w:hint="default"/>
      </w:rPr>
    </w:lvl>
    <w:lvl w:ilvl="6" w:tentative="1">
      <w:start w:val="1"/>
      <w:numFmt w:val="bullet"/>
      <w:lvlText w:val=""/>
      <w:lvlJc w:val="left"/>
      <w:pPr>
        <w:ind w:left="3840" w:hanging="360"/>
      </w:pPr>
      <w:rPr>
        <w:rFonts w:ascii="Symbol" w:hAnsi="Symbol" w:hint="default"/>
      </w:rPr>
    </w:lvl>
    <w:lvl w:ilvl="7" w:tentative="1">
      <w:start w:val="1"/>
      <w:numFmt w:val="bullet"/>
      <w:lvlText w:val="o"/>
      <w:lvlJc w:val="left"/>
      <w:pPr>
        <w:ind w:left="4560" w:hanging="360"/>
      </w:pPr>
      <w:rPr>
        <w:rFonts w:ascii="Courier New" w:hAnsi="Courier New" w:cs="Courier New" w:hint="default"/>
      </w:rPr>
    </w:lvl>
    <w:lvl w:ilvl="8" w:tentative="1">
      <w:start w:val="1"/>
      <w:numFmt w:val="bullet"/>
      <w:lvlText w:val=""/>
      <w:lvlJc w:val="left"/>
      <w:pPr>
        <w:ind w:left="5280" w:hanging="360"/>
      </w:pPr>
      <w:rPr>
        <w:rFonts w:ascii="Wingdings" w:hAnsi="Wingdings" w:hint="default"/>
      </w:rPr>
    </w:lvl>
  </w:abstractNum>
  <w:num w:numId="1" w16cid:durableId="493955316">
    <w:abstractNumId w:val="22"/>
  </w:num>
  <w:num w:numId="2" w16cid:durableId="1349257284">
    <w:abstractNumId w:val="20"/>
  </w:num>
  <w:num w:numId="3" w16cid:durableId="1443456286">
    <w:abstractNumId w:val="0"/>
  </w:num>
  <w:num w:numId="4" w16cid:durableId="890460132">
    <w:abstractNumId w:val="24"/>
  </w:num>
  <w:num w:numId="5" w16cid:durableId="583606529">
    <w:abstractNumId w:val="26"/>
  </w:num>
  <w:num w:numId="6" w16cid:durableId="738017909">
    <w:abstractNumId w:val="31"/>
  </w:num>
  <w:num w:numId="7" w16cid:durableId="130221214">
    <w:abstractNumId w:val="13"/>
  </w:num>
  <w:num w:numId="8" w16cid:durableId="450562996">
    <w:abstractNumId w:val="14"/>
  </w:num>
  <w:num w:numId="9" w16cid:durableId="772214637">
    <w:abstractNumId w:val="8"/>
  </w:num>
  <w:num w:numId="10" w16cid:durableId="1500537096">
    <w:abstractNumId w:val="39"/>
  </w:num>
  <w:num w:numId="11" w16cid:durableId="173231599">
    <w:abstractNumId w:val="18"/>
  </w:num>
  <w:num w:numId="12" w16cid:durableId="755903588">
    <w:abstractNumId w:val="36"/>
  </w:num>
  <w:num w:numId="13" w16cid:durableId="609051285">
    <w:abstractNumId w:val="7"/>
  </w:num>
  <w:num w:numId="14" w16cid:durableId="1643726507">
    <w:abstractNumId w:val="25"/>
  </w:num>
  <w:num w:numId="15" w16cid:durableId="920792438">
    <w:abstractNumId w:val="19"/>
  </w:num>
  <w:num w:numId="16" w16cid:durableId="1699430808">
    <w:abstractNumId w:val="11"/>
  </w:num>
  <w:num w:numId="17" w16cid:durableId="78450456">
    <w:abstractNumId w:val="15"/>
  </w:num>
  <w:num w:numId="18" w16cid:durableId="1963228307">
    <w:abstractNumId w:val="28"/>
  </w:num>
  <w:num w:numId="19" w16cid:durableId="41442943">
    <w:abstractNumId w:val="34"/>
  </w:num>
  <w:num w:numId="20" w16cid:durableId="259072028">
    <w:abstractNumId w:val="29"/>
  </w:num>
  <w:num w:numId="21" w16cid:durableId="1788620387">
    <w:abstractNumId w:val="3"/>
  </w:num>
  <w:num w:numId="22" w16cid:durableId="1943143911">
    <w:abstractNumId w:val="5"/>
  </w:num>
  <w:num w:numId="23" w16cid:durableId="604652631">
    <w:abstractNumId w:val="38"/>
  </w:num>
  <w:num w:numId="24" w16cid:durableId="828332320">
    <w:abstractNumId w:val="33"/>
  </w:num>
  <w:num w:numId="25" w16cid:durableId="1835140257">
    <w:abstractNumId w:val="16"/>
  </w:num>
  <w:num w:numId="26" w16cid:durableId="1500846169">
    <w:abstractNumId w:val="4"/>
  </w:num>
  <w:num w:numId="27" w16cid:durableId="989872335">
    <w:abstractNumId w:val="9"/>
  </w:num>
  <w:num w:numId="28" w16cid:durableId="459807869">
    <w:abstractNumId w:val="6"/>
  </w:num>
  <w:num w:numId="29" w16cid:durableId="913587508">
    <w:abstractNumId w:val="17"/>
  </w:num>
  <w:num w:numId="30" w16cid:durableId="1232471199">
    <w:abstractNumId w:val="35"/>
  </w:num>
  <w:num w:numId="31" w16cid:durableId="1022172290">
    <w:abstractNumId w:val="37"/>
  </w:num>
  <w:num w:numId="32" w16cid:durableId="744955645">
    <w:abstractNumId w:val="10"/>
  </w:num>
  <w:num w:numId="33" w16cid:durableId="1776247660">
    <w:abstractNumId w:val="21"/>
  </w:num>
  <w:num w:numId="34" w16cid:durableId="51659876">
    <w:abstractNumId w:val="1"/>
  </w:num>
  <w:num w:numId="35" w16cid:durableId="1755324813">
    <w:abstractNumId w:val="2"/>
  </w:num>
  <w:num w:numId="36" w16cid:durableId="916475264">
    <w:abstractNumId w:val="12"/>
  </w:num>
  <w:num w:numId="37" w16cid:durableId="597912708">
    <w:abstractNumId w:val="27"/>
  </w:num>
  <w:num w:numId="38" w16cid:durableId="355542314">
    <w:abstractNumId w:val="30"/>
  </w:num>
  <w:num w:numId="39" w16cid:durableId="84806855">
    <w:abstractNumId w:val="23"/>
  </w:num>
  <w:num w:numId="40" w16cid:durableId="856382129">
    <w:abstractNumId w:val="40"/>
  </w:num>
  <w:num w:numId="41" w16cid:durableId="1203983274">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38"/>
    <w:rsid w:val="0000038C"/>
    <w:rsid w:val="000006E1"/>
    <w:rsid w:val="00000B79"/>
    <w:rsid w:val="00000F8A"/>
    <w:rsid w:val="000010F0"/>
    <w:rsid w:val="000018BA"/>
    <w:rsid w:val="00001FE9"/>
    <w:rsid w:val="000022C5"/>
    <w:rsid w:val="00002A37"/>
    <w:rsid w:val="0000359F"/>
    <w:rsid w:val="00003728"/>
    <w:rsid w:val="000044D9"/>
    <w:rsid w:val="000051C3"/>
    <w:rsid w:val="000051EF"/>
    <w:rsid w:val="0000564C"/>
    <w:rsid w:val="00005A90"/>
    <w:rsid w:val="00005E0E"/>
    <w:rsid w:val="00005F12"/>
    <w:rsid w:val="00006344"/>
    <w:rsid w:val="00006446"/>
    <w:rsid w:val="000064C1"/>
    <w:rsid w:val="00006896"/>
    <w:rsid w:val="000074D3"/>
    <w:rsid w:val="000077C6"/>
    <w:rsid w:val="00007CDC"/>
    <w:rsid w:val="00007DB0"/>
    <w:rsid w:val="00010F2E"/>
    <w:rsid w:val="00011769"/>
    <w:rsid w:val="00011B28"/>
    <w:rsid w:val="000121C5"/>
    <w:rsid w:val="00012D21"/>
    <w:rsid w:val="00012F53"/>
    <w:rsid w:val="00013362"/>
    <w:rsid w:val="0001337D"/>
    <w:rsid w:val="0001397C"/>
    <w:rsid w:val="00014013"/>
    <w:rsid w:val="00014111"/>
    <w:rsid w:val="000141EA"/>
    <w:rsid w:val="000153FC"/>
    <w:rsid w:val="00015960"/>
    <w:rsid w:val="00015D15"/>
    <w:rsid w:val="000161D3"/>
    <w:rsid w:val="00016D08"/>
    <w:rsid w:val="00017FE4"/>
    <w:rsid w:val="00020A20"/>
    <w:rsid w:val="00020B72"/>
    <w:rsid w:val="00020F12"/>
    <w:rsid w:val="0002113B"/>
    <w:rsid w:val="00021C19"/>
    <w:rsid w:val="000221F3"/>
    <w:rsid w:val="000224B9"/>
    <w:rsid w:val="00022A21"/>
    <w:rsid w:val="00023254"/>
    <w:rsid w:val="000232BD"/>
    <w:rsid w:val="000238D5"/>
    <w:rsid w:val="0002564D"/>
    <w:rsid w:val="00025B29"/>
    <w:rsid w:val="00025ECA"/>
    <w:rsid w:val="00026EDE"/>
    <w:rsid w:val="000270D9"/>
    <w:rsid w:val="00027A5F"/>
    <w:rsid w:val="00027B7B"/>
    <w:rsid w:val="00031193"/>
    <w:rsid w:val="000313D2"/>
    <w:rsid w:val="00031EF3"/>
    <w:rsid w:val="00031F5E"/>
    <w:rsid w:val="000325B1"/>
    <w:rsid w:val="000325B8"/>
    <w:rsid w:val="00034BA8"/>
    <w:rsid w:val="00034C15"/>
    <w:rsid w:val="00035133"/>
    <w:rsid w:val="00035BCA"/>
    <w:rsid w:val="0003625D"/>
    <w:rsid w:val="0003679A"/>
    <w:rsid w:val="000369C1"/>
    <w:rsid w:val="00036BA1"/>
    <w:rsid w:val="00036E7F"/>
    <w:rsid w:val="00037669"/>
    <w:rsid w:val="00037674"/>
    <w:rsid w:val="00037CB4"/>
    <w:rsid w:val="0004080E"/>
    <w:rsid w:val="000412FE"/>
    <w:rsid w:val="00041300"/>
    <w:rsid w:val="00041549"/>
    <w:rsid w:val="00041B03"/>
    <w:rsid w:val="000422E2"/>
    <w:rsid w:val="000429B9"/>
    <w:rsid w:val="00042D45"/>
    <w:rsid w:val="00042EB3"/>
    <w:rsid w:val="00042EBA"/>
    <w:rsid w:val="00042F22"/>
    <w:rsid w:val="0004338A"/>
    <w:rsid w:val="000444EF"/>
    <w:rsid w:val="000444F0"/>
    <w:rsid w:val="0004471B"/>
    <w:rsid w:val="00044CA0"/>
    <w:rsid w:val="00045255"/>
    <w:rsid w:val="000452AB"/>
    <w:rsid w:val="0004569A"/>
    <w:rsid w:val="00047001"/>
    <w:rsid w:val="000471A1"/>
    <w:rsid w:val="00047A3A"/>
    <w:rsid w:val="00047A4C"/>
    <w:rsid w:val="00047DE5"/>
    <w:rsid w:val="0005049C"/>
    <w:rsid w:val="000504C6"/>
    <w:rsid w:val="000504CE"/>
    <w:rsid w:val="00050B3E"/>
    <w:rsid w:val="00050D94"/>
    <w:rsid w:val="00050E3D"/>
    <w:rsid w:val="0005176B"/>
    <w:rsid w:val="000518CB"/>
    <w:rsid w:val="000520CB"/>
    <w:rsid w:val="00052346"/>
    <w:rsid w:val="000525F4"/>
    <w:rsid w:val="00052A07"/>
    <w:rsid w:val="000534E3"/>
    <w:rsid w:val="000536F4"/>
    <w:rsid w:val="000537CE"/>
    <w:rsid w:val="00054815"/>
    <w:rsid w:val="0005498A"/>
    <w:rsid w:val="00054C42"/>
    <w:rsid w:val="000555E7"/>
    <w:rsid w:val="0005606A"/>
    <w:rsid w:val="00056132"/>
    <w:rsid w:val="0005651A"/>
    <w:rsid w:val="000567C9"/>
    <w:rsid w:val="00057117"/>
    <w:rsid w:val="0005712B"/>
    <w:rsid w:val="000571D1"/>
    <w:rsid w:val="00057B02"/>
    <w:rsid w:val="000603AB"/>
    <w:rsid w:val="00060562"/>
    <w:rsid w:val="00060912"/>
    <w:rsid w:val="00060E2C"/>
    <w:rsid w:val="00060EF5"/>
    <w:rsid w:val="000613DF"/>
    <w:rsid w:val="000616E7"/>
    <w:rsid w:val="00061C48"/>
    <w:rsid w:val="000623A4"/>
    <w:rsid w:val="000626B4"/>
    <w:rsid w:val="000633FC"/>
    <w:rsid w:val="0006487E"/>
    <w:rsid w:val="00064C48"/>
    <w:rsid w:val="00064DA8"/>
    <w:rsid w:val="00064E0A"/>
    <w:rsid w:val="000652CC"/>
    <w:rsid w:val="0006540C"/>
    <w:rsid w:val="000655C2"/>
    <w:rsid w:val="0006560F"/>
    <w:rsid w:val="000657AB"/>
    <w:rsid w:val="00065A8D"/>
    <w:rsid w:val="00065E1A"/>
    <w:rsid w:val="00065E8B"/>
    <w:rsid w:val="00066619"/>
    <w:rsid w:val="00067123"/>
    <w:rsid w:val="00070261"/>
    <w:rsid w:val="00071945"/>
    <w:rsid w:val="00071983"/>
    <w:rsid w:val="00071E09"/>
    <w:rsid w:val="00072288"/>
    <w:rsid w:val="000734F6"/>
    <w:rsid w:val="000740F0"/>
    <w:rsid w:val="00074639"/>
    <w:rsid w:val="00074765"/>
    <w:rsid w:val="00075C0F"/>
    <w:rsid w:val="00075D47"/>
    <w:rsid w:val="00076057"/>
    <w:rsid w:val="000764C5"/>
    <w:rsid w:val="0007656E"/>
    <w:rsid w:val="000767DD"/>
    <w:rsid w:val="000773C0"/>
    <w:rsid w:val="00077E5F"/>
    <w:rsid w:val="00077FB2"/>
    <w:rsid w:val="0008005C"/>
    <w:rsid w:val="0008036A"/>
    <w:rsid w:val="00080BF3"/>
    <w:rsid w:val="000810B4"/>
    <w:rsid w:val="0008144A"/>
    <w:rsid w:val="0008173C"/>
    <w:rsid w:val="00081AE6"/>
    <w:rsid w:val="00082674"/>
    <w:rsid w:val="000826F5"/>
    <w:rsid w:val="000828FA"/>
    <w:rsid w:val="00082930"/>
    <w:rsid w:val="000835E8"/>
    <w:rsid w:val="00084451"/>
    <w:rsid w:val="0008479E"/>
    <w:rsid w:val="000855EB"/>
    <w:rsid w:val="000857CD"/>
    <w:rsid w:val="00085A1C"/>
    <w:rsid w:val="00085B52"/>
    <w:rsid w:val="00085F85"/>
    <w:rsid w:val="00086036"/>
    <w:rsid w:val="0008642D"/>
    <w:rsid w:val="000866F2"/>
    <w:rsid w:val="000868D2"/>
    <w:rsid w:val="000869E6"/>
    <w:rsid w:val="00086DAD"/>
    <w:rsid w:val="000874EC"/>
    <w:rsid w:val="00087BCE"/>
    <w:rsid w:val="0009009F"/>
    <w:rsid w:val="0009105D"/>
    <w:rsid w:val="00091456"/>
    <w:rsid w:val="00091557"/>
    <w:rsid w:val="00091E2C"/>
    <w:rsid w:val="00092351"/>
    <w:rsid w:val="000924C1"/>
    <w:rsid w:val="000924F0"/>
    <w:rsid w:val="00093474"/>
    <w:rsid w:val="000938D1"/>
    <w:rsid w:val="00093C53"/>
    <w:rsid w:val="00093E89"/>
    <w:rsid w:val="0009400C"/>
    <w:rsid w:val="0009478A"/>
    <w:rsid w:val="000950EA"/>
    <w:rsid w:val="0009510F"/>
    <w:rsid w:val="000956D4"/>
    <w:rsid w:val="00095742"/>
    <w:rsid w:val="00095D24"/>
    <w:rsid w:val="00095FAA"/>
    <w:rsid w:val="00097308"/>
    <w:rsid w:val="00097EF5"/>
    <w:rsid w:val="000A0290"/>
    <w:rsid w:val="000A0318"/>
    <w:rsid w:val="000A0383"/>
    <w:rsid w:val="000A082C"/>
    <w:rsid w:val="000A099C"/>
    <w:rsid w:val="000A0B32"/>
    <w:rsid w:val="000A0F2F"/>
    <w:rsid w:val="000A1325"/>
    <w:rsid w:val="000A1B7B"/>
    <w:rsid w:val="000A1C19"/>
    <w:rsid w:val="000A225C"/>
    <w:rsid w:val="000A25AC"/>
    <w:rsid w:val="000A330A"/>
    <w:rsid w:val="000A37AC"/>
    <w:rsid w:val="000A39B6"/>
    <w:rsid w:val="000A4113"/>
    <w:rsid w:val="000A42C1"/>
    <w:rsid w:val="000A4B8E"/>
    <w:rsid w:val="000A4C35"/>
    <w:rsid w:val="000A4C7E"/>
    <w:rsid w:val="000A4EE7"/>
    <w:rsid w:val="000A508E"/>
    <w:rsid w:val="000A540C"/>
    <w:rsid w:val="000A55F2"/>
    <w:rsid w:val="000A56F2"/>
    <w:rsid w:val="000A5776"/>
    <w:rsid w:val="000A6F84"/>
    <w:rsid w:val="000A7600"/>
    <w:rsid w:val="000A7995"/>
    <w:rsid w:val="000A7EC1"/>
    <w:rsid w:val="000B0174"/>
    <w:rsid w:val="000B0BC2"/>
    <w:rsid w:val="000B13B6"/>
    <w:rsid w:val="000B163A"/>
    <w:rsid w:val="000B1B7D"/>
    <w:rsid w:val="000B2582"/>
    <w:rsid w:val="000B2719"/>
    <w:rsid w:val="000B3A8F"/>
    <w:rsid w:val="000B44D2"/>
    <w:rsid w:val="000B474F"/>
    <w:rsid w:val="000B4AB9"/>
    <w:rsid w:val="000B5106"/>
    <w:rsid w:val="000B58C3"/>
    <w:rsid w:val="000B61E9"/>
    <w:rsid w:val="000B68E1"/>
    <w:rsid w:val="000B6BEC"/>
    <w:rsid w:val="000B6E6C"/>
    <w:rsid w:val="000B6F4F"/>
    <w:rsid w:val="000B7051"/>
    <w:rsid w:val="000B7579"/>
    <w:rsid w:val="000B7D6B"/>
    <w:rsid w:val="000C1028"/>
    <w:rsid w:val="000C1269"/>
    <w:rsid w:val="000C165A"/>
    <w:rsid w:val="000C1DAC"/>
    <w:rsid w:val="000C2AF1"/>
    <w:rsid w:val="000C2E19"/>
    <w:rsid w:val="000C2FE2"/>
    <w:rsid w:val="000C388F"/>
    <w:rsid w:val="000C4D81"/>
    <w:rsid w:val="000C5C13"/>
    <w:rsid w:val="000C64F7"/>
    <w:rsid w:val="000C65FD"/>
    <w:rsid w:val="000C6CD6"/>
    <w:rsid w:val="000C75E9"/>
    <w:rsid w:val="000D0D07"/>
    <w:rsid w:val="000D0F3D"/>
    <w:rsid w:val="000D1B2E"/>
    <w:rsid w:val="000D1FC4"/>
    <w:rsid w:val="000D248F"/>
    <w:rsid w:val="000D3505"/>
    <w:rsid w:val="000D3812"/>
    <w:rsid w:val="000D3F9A"/>
    <w:rsid w:val="000D44FF"/>
    <w:rsid w:val="000D4797"/>
    <w:rsid w:val="000D5C7F"/>
    <w:rsid w:val="000D5F14"/>
    <w:rsid w:val="000D647B"/>
    <w:rsid w:val="000D6792"/>
    <w:rsid w:val="000D69A2"/>
    <w:rsid w:val="000D6D93"/>
    <w:rsid w:val="000D7261"/>
    <w:rsid w:val="000D786A"/>
    <w:rsid w:val="000D7CD2"/>
    <w:rsid w:val="000E0527"/>
    <w:rsid w:val="000E0E97"/>
    <w:rsid w:val="000E1CE4"/>
    <w:rsid w:val="000E1E92"/>
    <w:rsid w:val="000E2F24"/>
    <w:rsid w:val="000E309A"/>
    <w:rsid w:val="000E368A"/>
    <w:rsid w:val="000E36D5"/>
    <w:rsid w:val="000E3E60"/>
    <w:rsid w:val="000E4A93"/>
    <w:rsid w:val="000E5699"/>
    <w:rsid w:val="000E5F38"/>
    <w:rsid w:val="000E6330"/>
    <w:rsid w:val="000E682E"/>
    <w:rsid w:val="000E753D"/>
    <w:rsid w:val="000F0224"/>
    <w:rsid w:val="000F0384"/>
    <w:rsid w:val="000F0535"/>
    <w:rsid w:val="000F06D6"/>
    <w:rsid w:val="000F0769"/>
    <w:rsid w:val="000F0AAF"/>
    <w:rsid w:val="000F0DCA"/>
    <w:rsid w:val="000F0EB1"/>
    <w:rsid w:val="000F1106"/>
    <w:rsid w:val="000F1169"/>
    <w:rsid w:val="000F14CC"/>
    <w:rsid w:val="000F208C"/>
    <w:rsid w:val="000F23D7"/>
    <w:rsid w:val="000F295E"/>
    <w:rsid w:val="000F36E8"/>
    <w:rsid w:val="000F3BE9"/>
    <w:rsid w:val="000F3E06"/>
    <w:rsid w:val="000F3F6C"/>
    <w:rsid w:val="000F435F"/>
    <w:rsid w:val="000F4B30"/>
    <w:rsid w:val="000F5E1F"/>
    <w:rsid w:val="000F6BBA"/>
    <w:rsid w:val="000F6DF3"/>
    <w:rsid w:val="000F6FBA"/>
    <w:rsid w:val="000F752A"/>
    <w:rsid w:val="000F772F"/>
    <w:rsid w:val="000F7898"/>
    <w:rsid w:val="000F7933"/>
    <w:rsid w:val="000F7A34"/>
    <w:rsid w:val="001005FF"/>
    <w:rsid w:val="001016C7"/>
    <w:rsid w:val="001017FC"/>
    <w:rsid w:val="0010199B"/>
    <w:rsid w:val="00101A91"/>
    <w:rsid w:val="00101AB9"/>
    <w:rsid w:val="00101DF1"/>
    <w:rsid w:val="00101E12"/>
    <w:rsid w:val="0010332B"/>
    <w:rsid w:val="0010350B"/>
    <w:rsid w:val="001038E2"/>
    <w:rsid w:val="00103B23"/>
    <w:rsid w:val="00104D89"/>
    <w:rsid w:val="00104E67"/>
    <w:rsid w:val="00104EEE"/>
    <w:rsid w:val="00104F56"/>
    <w:rsid w:val="001062FB"/>
    <w:rsid w:val="001063E6"/>
    <w:rsid w:val="00106727"/>
    <w:rsid w:val="00106D9D"/>
    <w:rsid w:val="001072DC"/>
    <w:rsid w:val="001079ED"/>
    <w:rsid w:val="00107C2F"/>
    <w:rsid w:val="0011019F"/>
    <w:rsid w:val="00110279"/>
    <w:rsid w:val="0011059C"/>
    <w:rsid w:val="00110910"/>
    <w:rsid w:val="00110DAC"/>
    <w:rsid w:val="001119C7"/>
    <w:rsid w:val="00111E4C"/>
    <w:rsid w:val="001136C3"/>
    <w:rsid w:val="00113761"/>
    <w:rsid w:val="001139D8"/>
    <w:rsid w:val="00113CF4"/>
    <w:rsid w:val="001141B8"/>
    <w:rsid w:val="001144D6"/>
    <w:rsid w:val="00114C3B"/>
    <w:rsid w:val="001153EA"/>
    <w:rsid w:val="00115643"/>
    <w:rsid w:val="00115AE6"/>
    <w:rsid w:val="00115B23"/>
    <w:rsid w:val="00115F4A"/>
    <w:rsid w:val="00116013"/>
    <w:rsid w:val="00116765"/>
    <w:rsid w:val="001171ED"/>
    <w:rsid w:val="001175C5"/>
    <w:rsid w:val="001200A4"/>
    <w:rsid w:val="00120985"/>
    <w:rsid w:val="00120BD9"/>
    <w:rsid w:val="001219F5"/>
    <w:rsid w:val="00121A20"/>
    <w:rsid w:val="00122475"/>
    <w:rsid w:val="001226CA"/>
    <w:rsid w:val="00122C37"/>
    <w:rsid w:val="00122CB4"/>
    <w:rsid w:val="0012310E"/>
    <w:rsid w:val="00123399"/>
    <w:rsid w:val="0012377F"/>
    <w:rsid w:val="00123957"/>
    <w:rsid w:val="00123DC1"/>
    <w:rsid w:val="00124314"/>
    <w:rsid w:val="00124478"/>
    <w:rsid w:val="001256C4"/>
    <w:rsid w:val="00126013"/>
    <w:rsid w:val="00126B4A"/>
    <w:rsid w:val="001276AB"/>
    <w:rsid w:val="00130813"/>
    <w:rsid w:val="001312AA"/>
    <w:rsid w:val="0013147F"/>
    <w:rsid w:val="00131655"/>
    <w:rsid w:val="0013188E"/>
    <w:rsid w:val="00132084"/>
    <w:rsid w:val="00132C83"/>
    <w:rsid w:val="00132FD0"/>
    <w:rsid w:val="0013323C"/>
    <w:rsid w:val="0013347D"/>
    <w:rsid w:val="0013369A"/>
    <w:rsid w:val="001338E0"/>
    <w:rsid w:val="00133D83"/>
    <w:rsid w:val="001344A4"/>
    <w:rsid w:val="001344C0"/>
    <w:rsid w:val="001346FA"/>
    <w:rsid w:val="00134858"/>
    <w:rsid w:val="00134E3D"/>
    <w:rsid w:val="00135252"/>
    <w:rsid w:val="00135296"/>
    <w:rsid w:val="00136270"/>
    <w:rsid w:val="0013635D"/>
    <w:rsid w:val="00136B33"/>
    <w:rsid w:val="00137234"/>
    <w:rsid w:val="00137245"/>
    <w:rsid w:val="001374E8"/>
    <w:rsid w:val="00137AB5"/>
    <w:rsid w:val="00137F0B"/>
    <w:rsid w:val="00140008"/>
    <w:rsid w:val="00140196"/>
    <w:rsid w:val="0014067A"/>
    <w:rsid w:val="0014229A"/>
    <w:rsid w:val="00142541"/>
    <w:rsid w:val="00142734"/>
    <w:rsid w:val="00142BC7"/>
    <w:rsid w:val="001433C3"/>
    <w:rsid w:val="001437F3"/>
    <w:rsid w:val="00143A3D"/>
    <w:rsid w:val="00143B5E"/>
    <w:rsid w:val="00143B9F"/>
    <w:rsid w:val="00144352"/>
    <w:rsid w:val="001444C4"/>
    <w:rsid w:val="00144BFC"/>
    <w:rsid w:val="00145367"/>
    <w:rsid w:val="00145F45"/>
    <w:rsid w:val="001474E6"/>
    <w:rsid w:val="00147615"/>
    <w:rsid w:val="00147D9C"/>
    <w:rsid w:val="00147E94"/>
    <w:rsid w:val="00147F08"/>
    <w:rsid w:val="00150358"/>
    <w:rsid w:val="001508CE"/>
    <w:rsid w:val="00150AC0"/>
    <w:rsid w:val="00151383"/>
    <w:rsid w:val="00151989"/>
    <w:rsid w:val="00151B4D"/>
    <w:rsid w:val="00151E23"/>
    <w:rsid w:val="00152359"/>
    <w:rsid w:val="001526E0"/>
    <w:rsid w:val="00152E42"/>
    <w:rsid w:val="00153A84"/>
    <w:rsid w:val="00154EE8"/>
    <w:rsid w:val="0015503D"/>
    <w:rsid w:val="001551B5"/>
    <w:rsid w:val="00155319"/>
    <w:rsid w:val="00155770"/>
    <w:rsid w:val="00155FE8"/>
    <w:rsid w:val="00156ECD"/>
    <w:rsid w:val="00157CC9"/>
    <w:rsid w:val="00160335"/>
    <w:rsid w:val="0016149E"/>
    <w:rsid w:val="0016174F"/>
    <w:rsid w:val="001619C6"/>
    <w:rsid w:val="00161BD2"/>
    <w:rsid w:val="00161CB7"/>
    <w:rsid w:val="0016217E"/>
    <w:rsid w:val="00162476"/>
    <w:rsid w:val="001624E2"/>
    <w:rsid w:val="00162C59"/>
    <w:rsid w:val="00162D73"/>
    <w:rsid w:val="001636DD"/>
    <w:rsid w:val="001643CF"/>
    <w:rsid w:val="0016515D"/>
    <w:rsid w:val="0016539C"/>
    <w:rsid w:val="001659C1"/>
    <w:rsid w:val="00165D29"/>
    <w:rsid w:val="0016624B"/>
    <w:rsid w:val="00166FE1"/>
    <w:rsid w:val="00167D0B"/>
    <w:rsid w:val="00167D24"/>
    <w:rsid w:val="0017076B"/>
    <w:rsid w:val="00170D28"/>
    <w:rsid w:val="00171328"/>
    <w:rsid w:val="001723F2"/>
    <w:rsid w:val="00172A6B"/>
    <w:rsid w:val="00172B2B"/>
    <w:rsid w:val="00172E67"/>
    <w:rsid w:val="00173231"/>
    <w:rsid w:val="001733AE"/>
    <w:rsid w:val="00173854"/>
    <w:rsid w:val="00173A8E"/>
    <w:rsid w:val="00173E3F"/>
    <w:rsid w:val="00173FFE"/>
    <w:rsid w:val="0017450E"/>
    <w:rsid w:val="001745E2"/>
    <w:rsid w:val="0017502C"/>
    <w:rsid w:val="001754F0"/>
    <w:rsid w:val="00175561"/>
    <w:rsid w:val="00175631"/>
    <w:rsid w:val="001759BE"/>
    <w:rsid w:val="00175FF4"/>
    <w:rsid w:val="00176C47"/>
    <w:rsid w:val="00180A2A"/>
    <w:rsid w:val="00180DC9"/>
    <w:rsid w:val="0018143F"/>
    <w:rsid w:val="00181637"/>
    <w:rsid w:val="00181644"/>
    <w:rsid w:val="00181B25"/>
    <w:rsid w:val="00181E5A"/>
    <w:rsid w:val="00181FF8"/>
    <w:rsid w:val="001824D6"/>
    <w:rsid w:val="00182D1C"/>
    <w:rsid w:val="00182F92"/>
    <w:rsid w:val="00182FD8"/>
    <w:rsid w:val="0018394B"/>
    <w:rsid w:val="00183B60"/>
    <w:rsid w:val="00183CF0"/>
    <w:rsid w:val="00184021"/>
    <w:rsid w:val="00184262"/>
    <w:rsid w:val="001843CB"/>
    <w:rsid w:val="00184981"/>
    <w:rsid w:val="00184A24"/>
    <w:rsid w:val="00185A92"/>
    <w:rsid w:val="001877E9"/>
    <w:rsid w:val="00187B25"/>
    <w:rsid w:val="00190076"/>
    <w:rsid w:val="0019010D"/>
    <w:rsid w:val="00190760"/>
    <w:rsid w:val="00190A13"/>
    <w:rsid w:val="00190AC1"/>
    <w:rsid w:val="00191409"/>
    <w:rsid w:val="001915AA"/>
    <w:rsid w:val="00191CF2"/>
    <w:rsid w:val="001920D3"/>
    <w:rsid w:val="001926EA"/>
    <w:rsid w:val="0019275F"/>
    <w:rsid w:val="00192B1A"/>
    <w:rsid w:val="001931D0"/>
    <w:rsid w:val="0019341A"/>
    <w:rsid w:val="00193544"/>
    <w:rsid w:val="00193DF0"/>
    <w:rsid w:val="00195620"/>
    <w:rsid w:val="001959E4"/>
    <w:rsid w:val="001964B9"/>
    <w:rsid w:val="00196993"/>
    <w:rsid w:val="00196EB3"/>
    <w:rsid w:val="0019709A"/>
    <w:rsid w:val="001976C3"/>
    <w:rsid w:val="00197DF9"/>
    <w:rsid w:val="00197FEB"/>
    <w:rsid w:val="001A0D3C"/>
    <w:rsid w:val="001A1336"/>
    <w:rsid w:val="001A1987"/>
    <w:rsid w:val="001A19ED"/>
    <w:rsid w:val="001A20D2"/>
    <w:rsid w:val="001A2564"/>
    <w:rsid w:val="001A299C"/>
    <w:rsid w:val="001A301A"/>
    <w:rsid w:val="001A333C"/>
    <w:rsid w:val="001A3413"/>
    <w:rsid w:val="001A3722"/>
    <w:rsid w:val="001A3935"/>
    <w:rsid w:val="001A506C"/>
    <w:rsid w:val="001A59DB"/>
    <w:rsid w:val="001A5C0D"/>
    <w:rsid w:val="001A6173"/>
    <w:rsid w:val="001A6CBA"/>
    <w:rsid w:val="001A73D5"/>
    <w:rsid w:val="001A7746"/>
    <w:rsid w:val="001B091E"/>
    <w:rsid w:val="001B09E7"/>
    <w:rsid w:val="001B0D97"/>
    <w:rsid w:val="001B172B"/>
    <w:rsid w:val="001B22DD"/>
    <w:rsid w:val="001B24DB"/>
    <w:rsid w:val="001B25CE"/>
    <w:rsid w:val="001B29D1"/>
    <w:rsid w:val="001B2CD3"/>
    <w:rsid w:val="001B3058"/>
    <w:rsid w:val="001B3D7F"/>
    <w:rsid w:val="001B4367"/>
    <w:rsid w:val="001B4698"/>
    <w:rsid w:val="001B4EAF"/>
    <w:rsid w:val="001B5A5D"/>
    <w:rsid w:val="001B6196"/>
    <w:rsid w:val="001B6533"/>
    <w:rsid w:val="001B6607"/>
    <w:rsid w:val="001B6723"/>
    <w:rsid w:val="001B6A1B"/>
    <w:rsid w:val="001B703F"/>
    <w:rsid w:val="001B78FD"/>
    <w:rsid w:val="001B7F31"/>
    <w:rsid w:val="001C0176"/>
    <w:rsid w:val="001C05C6"/>
    <w:rsid w:val="001C0720"/>
    <w:rsid w:val="001C1366"/>
    <w:rsid w:val="001C1CA9"/>
    <w:rsid w:val="001C1CE5"/>
    <w:rsid w:val="001C2164"/>
    <w:rsid w:val="001C2284"/>
    <w:rsid w:val="001C27D7"/>
    <w:rsid w:val="001C325A"/>
    <w:rsid w:val="001C3D2A"/>
    <w:rsid w:val="001C4315"/>
    <w:rsid w:val="001C4385"/>
    <w:rsid w:val="001C4D89"/>
    <w:rsid w:val="001C6065"/>
    <w:rsid w:val="001C62B5"/>
    <w:rsid w:val="001C6BAC"/>
    <w:rsid w:val="001C6BCC"/>
    <w:rsid w:val="001C6EB9"/>
    <w:rsid w:val="001C71B0"/>
    <w:rsid w:val="001C725C"/>
    <w:rsid w:val="001D0C62"/>
    <w:rsid w:val="001D1294"/>
    <w:rsid w:val="001D1545"/>
    <w:rsid w:val="001D21DA"/>
    <w:rsid w:val="001D2289"/>
    <w:rsid w:val="001D230A"/>
    <w:rsid w:val="001D2817"/>
    <w:rsid w:val="001D3265"/>
    <w:rsid w:val="001D33C9"/>
    <w:rsid w:val="001D3979"/>
    <w:rsid w:val="001D51BA"/>
    <w:rsid w:val="001D53E7"/>
    <w:rsid w:val="001D5B20"/>
    <w:rsid w:val="001D6014"/>
    <w:rsid w:val="001D6342"/>
    <w:rsid w:val="001D6405"/>
    <w:rsid w:val="001D6D53"/>
    <w:rsid w:val="001D7001"/>
    <w:rsid w:val="001D75A7"/>
    <w:rsid w:val="001E088B"/>
    <w:rsid w:val="001E0EBA"/>
    <w:rsid w:val="001E18A7"/>
    <w:rsid w:val="001E1B81"/>
    <w:rsid w:val="001E28BB"/>
    <w:rsid w:val="001E2EAF"/>
    <w:rsid w:val="001E2F46"/>
    <w:rsid w:val="001E4E3C"/>
    <w:rsid w:val="001E5546"/>
    <w:rsid w:val="001E55F3"/>
    <w:rsid w:val="001E5761"/>
    <w:rsid w:val="001E58E2"/>
    <w:rsid w:val="001E6BEE"/>
    <w:rsid w:val="001E71DD"/>
    <w:rsid w:val="001E78B3"/>
    <w:rsid w:val="001E7AED"/>
    <w:rsid w:val="001F040A"/>
    <w:rsid w:val="001F132E"/>
    <w:rsid w:val="001F19F6"/>
    <w:rsid w:val="001F22D3"/>
    <w:rsid w:val="001F29B1"/>
    <w:rsid w:val="001F29F2"/>
    <w:rsid w:val="001F306B"/>
    <w:rsid w:val="001F33E4"/>
    <w:rsid w:val="001F3916"/>
    <w:rsid w:val="001F41C2"/>
    <w:rsid w:val="001F4340"/>
    <w:rsid w:val="001F472D"/>
    <w:rsid w:val="001F4999"/>
    <w:rsid w:val="001F4F1C"/>
    <w:rsid w:val="001F4F43"/>
    <w:rsid w:val="001F5271"/>
    <w:rsid w:val="001F54C5"/>
    <w:rsid w:val="001F5B0F"/>
    <w:rsid w:val="001F5CF1"/>
    <w:rsid w:val="001F6198"/>
    <w:rsid w:val="001F65EE"/>
    <w:rsid w:val="001F662C"/>
    <w:rsid w:val="001F67E6"/>
    <w:rsid w:val="001F69A7"/>
    <w:rsid w:val="001F6D71"/>
    <w:rsid w:val="001F7074"/>
    <w:rsid w:val="001F7325"/>
    <w:rsid w:val="001F7F31"/>
    <w:rsid w:val="0020014E"/>
    <w:rsid w:val="00200174"/>
    <w:rsid w:val="00200490"/>
    <w:rsid w:val="00201141"/>
    <w:rsid w:val="00201598"/>
    <w:rsid w:val="0020164B"/>
    <w:rsid w:val="00201F3A"/>
    <w:rsid w:val="002024A2"/>
    <w:rsid w:val="00203309"/>
    <w:rsid w:val="00203B36"/>
    <w:rsid w:val="00203F96"/>
    <w:rsid w:val="002045B5"/>
    <w:rsid w:val="002046A5"/>
    <w:rsid w:val="00204CA5"/>
    <w:rsid w:val="0020531A"/>
    <w:rsid w:val="00205341"/>
    <w:rsid w:val="00205908"/>
    <w:rsid w:val="00205A4D"/>
    <w:rsid w:val="00205FC5"/>
    <w:rsid w:val="00206279"/>
    <w:rsid w:val="002069B2"/>
    <w:rsid w:val="00206C0C"/>
    <w:rsid w:val="002070E2"/>
    <w:rsid w:val="00207447"/>
    <w:rsid w:val="00207470"/>
    <w:rsid w:val="00207FA3"/>
    <w:rsid w:val="00210392"/>
    <w:rsid w:val="002107D5"/>
    <w:rsid w:val="00210D0A"/>
    <w:rsid w:val="00211BF9"/>
    <w:rsid w:val="00212B22"/>
    <w:rsid w:val="00212B5D"/>
    <w:rsid w:val="00214445"/>
    <w:rsid w:val="00214DA8"/>
    <w:rsid w:val="0021511D"/>
    <w:rsid w:val="00215423"/>
    <w:rsid w:val="002158FA"/>
    <w:rsid w:val="00215EE6"/>
    <w:rsid w:val="002170DD"/>
    <w:rsid w:val="00220108"/>
    <w:rsid w:val="0022038C"/>
    <w:rsid w:val="0022056D"/>
    <w:rsid w:val="00220600"/>
    <w:rsid w:val="00220C3D"/>
    <w:rsid w:val="002213C3"/>
    <w:rsid w:val="00221609"/>
    <w:rsid w:val="002218ED"/>
    <w:rsid w:val="002224DB"/>
    <w:rsid w:val="002229D4"/>
    <w:rsid w:val="00222EFF"/>
    <w:rsid w:val="00223154"/>
    <w:rsid w:val="00223720"/>
    <w:rsid w:val="00223944"/>
    <w:rsid w:val="00223FCB"/>
    <w:rsid w:val="002240B8"/>
    <w:rsid w:val="002244BA"/>
    <w:rsid w:val="002252C3"/>
    <w:rsid w:val="00225C54"/>
    <w:rsid w:val="002263E1"/>
    <w:rsid w:val="00226EC0"/>
    <w:rsid w:val="002275FE"/>
    <w:rsid w:val="00227C00"/>
    <w:rsid w:val="00227EE6"/>
    <w:rsid w:val="0023042B"/>
    <w:rsid w:val="00230631"/>
    <w:rsid w:val="00230765"/>
    <w:rsid w:val="00230BBF"/>
    <w:rsid w:val="00230CBA"/>
    <w:rsid w:val="00230D18"/>
    <w:rsid w:val="00230E25"/>
    <w:rsid w:val="002319E4"/>
    <w:rsid w:val="00231C00"/>
    <w:rsid w:val="00231DB6"/>
    <w:rsid w:val="00231EFD"/>
    <w:rsid w:val="0023239A"/>
    <w:rsid w:val="00232741"/>
    <w:rsid w:val="002328C7"/>
    <w:rsid w:val="00235062"/>
    <w:rsid w:val="00235214"/>
    <w:rsid w:val="00235632"/>
    <w:rsid w:val="00235835"/>
    <w:rsid w:val="00235872"/>
    <w:rsid w:val="0023601A"/>
    <w:rsid w:val="00236A65"/>
    <w:rsid w:val="002377F4"/>
    <w:rsid w:val="00237B65"/>
    <w:rsid w:val="00237BDE"/>
    <w:rsid w:val="002406E6"/>
    <w:rsid w:val="00241559"/>
    <w:rsid w:val="0024174F"/>
    <w:rsid w:val="002417F2"/>
    <w:rsid w:val="00241A7D"/>
    <w:rsid w:val="002420F2"/>
    <w:rsid w:val="00242811"/>
    <w:rsid w:val="00242E2C"/>
    <w:rsid w:val="002435B3"/>
    <w:rsid w:val="002437A0"/>
    <w:rsid w:val="00244BB3"/>
    <w:rsid w:val="00244D93"/>
    <w:rsid w:val="002458EB"/>
    <w:rsid w:val="002474FF"/>
    <w:rsid w:val="00247B04"/>
    <w:rsid w:val="00247B49"/>
    <w:rsid w:val="002500C8"/>
    <w:rsid w:val="002502C2"/>
    <w:rsid w:val="00250509"/>
    <w:rsid w:val="00250B1A"/>
    <w:rsid w:val="00250E76"/>
    <w:rsid w:val="00250F76"/>
    <w:rsid w:val="002516AA"/>
    <w:rsid w:val="00251DCF"/>
    <w:rsid w:val="00253E49"/>
    <w:rsid w:val="00255A92"/>
    <w:rsid w:val="002561A1"/>
    <w:rsid w:val="00256684"/>
    <w:rsid w:val="00256BC9"/>
    <w:rsid w:val="00256C67"/>
    <w:rsid w:val="00256F6A"/>
    <w:rsid w:val="00256F84"/>
    <w:rsid w:val="0025724C"/>
    <w:rsid w:val="00257543"/>
    <w:rsid w:val="00257B5F"/>
    <w:rsid w:val="002601AD"/>
    <w:rsid w:val="00260419"/>
    <w:rsid w:val="00260F8A"/>
    <w:rsid w:val="002617E7"/>
    <w:rsid w:val="00263C5F"/>
    <w:rsid w:val="00264228"/>
    <w:rsid w:val="00264334"/>
    <w:rsid w:val="00264387"/>
    <w:rsid w:val="0026473E"/>
    <w:rsid w:val="00264D56"/>
    <w:rsid w:val="00266214"/>
    <w:rsid w:val="00266775"/>
    <w:rsid w:val="00266D69"/>
    <w:rsid w:val="002676BA"/>
    <w:rsid w:val="002676EE"/>
    <w:rsid w:val="002678D2"/>
    <w:rsid w:val="00267C83"/>
    <w:rsid w:val="002708E7"/>
    <w:rsid w:val="00270AFE"/>
    <w:rsid w:val="0027144F"/>
    <w:rsid w:val="00271813"/>
    <w:rsid w:val="00271A0D"/>
    <w:rsid w:val="00271F3A"/>
    <w:rsid w:val="00272DDE"/>
    <w:rsid w:val="00272E77"/>
    <w:rsid w:val="00273278"/>
    <w:rsid w:val="002737F4"/>
    <w:rsid w:val="00274D87"/>
    <w:rsid w:val="00274F98"/>
    <w:rsid w:val="00275064"/>
    <w:rsid w:val="00275248"/>
    <w:rsid w:val="002753C8"/>
    <w:rsid w:val="00275635"/>
    <w:rsid w:val="00275A04"/>
    <w:rsid w:val="00275D67"/>
    <w:rsid w:val="00276C66"/>
    <w:rsid w:val="00277712"/>
    <w:rsid w:val="002805F5"/>
    <w:rsid w:val="00280751"/>
    <w:rsid w:val="002808D4"/>
    <w:rsid w:val="00280AC4"/>
    <w:rsid w:val="0028102D"/>
    <w:rsid w:val="002815C0"/>
    <w:rsid w:val="00281849"/>
    <w:rsid w:val="002818C6"/>
    <w:rsid w:val="00282074"/>
    <w:rsid w:val="002826A2"/>
    <w:rsid w:val="0028280A"/>
    <w:rsid w:val="00282DF8"/>
    <w:rsid w:val="002835BF"/>
    <w:rsid w:val="00283F9E"/>
    <w:rsid w:val="002850B5"/>
    <w:rsid w:val="00285F11"/>
    <w:rsid w:val="002864B6"/>
    <w:rsid w:val="002865E1"/>
    <w:rsid w:val="00286ACD"/>
    <w:rsid w:val="00287838"/>
    <w:rsid w:val="00287C70"/>
    <w:rsid w:val="002907B5"/>
    <w:rsid w:val="00291308"/>
    <w:rsid w:val="002919AB"/>
    <w:rsid w:val="00291B3D"/>
    <w:rsid w:val="00292EB7"/>
    <w:rsid w:val="0029383D"/>
    <w:rsid w:val="002945CA"/>
    <w:rsid w:val="002946EA"/>
    <w:rsid w:val="00295451"/>
    <w:rsid w:val="002954FC"/>
    <w:rsid w:val="00295AF6"/>
    <w:rsid w:val="00295BDA"/>
    <w:rsid w:val="00295E34"/>
    <w:rsid w:val="00296227"/>
    <w:rsid w:val="0029629E"/>
    <w:rsid w:val="00296F44"/>
    <w:rsid w:val="002973DC"/>
    <w:rsid w:val="0029777D"/>
    <w:rsid w:val="002A055E"/>
    <w:rsid w:val="002A0A06"/>
    <w:rsid w:val="002A0BA7"/>
    <w:rsid w:val="002A1119"/>
    <w:rsid w:val="002A1740"/>
    <w:rsid w:val="002A1D41"/>
    <w:rsid w:val="002A1D4E"/>
    <w:rsid w:val="002A2869"/>
    <w:rsid w:val="002A2AA6"/>
    <w:rsid w:val="002A2FD1"/>
    <w:rsid w:val="002A2FFA"/>
    <w:rsid w:val="002A42E6"/>
    <w:rsid w:val="002A512A"/>
    <w:rsid w:val="002A578E"/>
    <w:rsid w:val="002A62E6"/>
    <w:rsid w:val="002A6351"/>
    <w:rsid w:val="002A65E8"/>
    <w:rsid w:val="002A6628"/>
    <w:rsid w:val="002A69BC"/>
    <w:rsid w:val="002A6A7D"/>
    <w:rsid w:val="002A7527"/>
    <w:rsid w:val="002A7E7E"/>
    <w:rsid w:val="002B000A"/>
    <w:rsid w:val="002B019B"/>
    <w:rsid w:val="002B0FB1"/>
    <w:rsid w:val="002B1538"/>
    <w:rsid w:val="002B24D6"/>
    <w:rsid w:val="002B26CB"/>
    <w:rsid w:val="002B2A80"/>
    <w:rsid w:val="002B2E58"/>
    <w:rsid w:val="002B33EB"/>
    <w:rsid w:val="002B41E6"/>
    <w:rsid w:val="002B453A"/>
    <w:rsid w:val="002B4564"/>
    <w:rsid w:val="002B5C89"/>
    <w:rsid w:val="002B5E4C"/>
    <w:rsid w:val="002B73B0"/>
    <w:rsid w:val="002C0DF6"/>
    <w:rsid w:val="002C1649"/>
    <w:rsid w:val="002C17E5"/>
    <w:rsid w:val="002C1945"/>
    <w:rsid w:val="002C1A26"/>
    <w:rsid w:val="002C1B13"/>
    <w:rsid w:val="002C1D47"/>
    <w:rsid w:val="002C21BF"/>
    <w:rsid w:val="002C2797"/>
    <w:rsid w:val="002C2AF6"/>
    <w:rsid w:val="002C3244"/>
    <w:rsid w:val="002C32C8"/>
    <w:rsid w:val="002C3F7C"/>
    <w:rsid w:val="002C41E6"/>
    <w:rsid w:val="002C44DE"/>
    <w:rsid w:val="002C4616"/>
    <w:rsid w:val="002C55F5"/>
    <w:rsid w:val="002C57C6"/>
    <w:rsid w:val="002C5951"/>
    <w:rsid w:val="002C618B"/>
    <w:rsid w:val="002C6C2F"/>
    <w:rsid w:val="002C73F5"/>
    <w:rsid w:val="002D0409"/>
    <w:rsid w:val="002D0460"/>
    <w:rsid w:val="002D071A"/>
    <w:rsid w:val="002D097B"/>
    <w:rsid w:val="002D0BA2"/>
    <w:rsid w:val="002D2C6F"/>
    <w:rsid w:val="002D2F09"/>
    <w:rsid w:val="002D30C2"/>
    <w:rsid w:val="002D34B2"/>
    <w:rsid w:val="002D3EC3"/>
    <w:rsid w:val="002D426E"/>
    <w:rsid w:val="002D4303"/>
    <w:rsid w:val="002D46FF"/>
    <w:rsid w:val="002D4765"/>
    <w:rsid w:val="002D48B0"/>
    <w:rsid w:val="002D4B0E"/>
    <w:rsid w:val="002D52A8"/>
    <w:rsid w:val="002D5523"/>
    <w:rsid w:val="002D5B37"/>
    <w:rsid w:val="002D5BFB"/>
    <w:rsid w:val="002D6005"/>
    <w:rsid w:val="002D60B5"/>
    <w:rsid w:val="002D6951"/>
    <w:rsid w:val="002D6961"/>
    <w:rsid w:val="002D6B18"/>
    <w:rsid w:val="002D7637"/>
    <w:rsid w:val="002D7F7D"/>
    <w:rsid w:val="002E0898"/>
    <w:rsid w:val="002E17F2"/>
    <w:rsid w:val="002E1D97"/>
    <w:rsid w:val="002E226B"/>
    <w:rsid w:val="002E29AE"/>
    <w:rsid w:val="002E3327"/>
    <w:rsid w:val="002E3ACE"/>
    <w:rsid w:val="002E3F53"/>
    <w:rsid w:val="002E40D9"/>
    <w:rsid w:val="002E423E"/>
    <w:rsid w:val="002E4587"/>
    <w:rsid w:val="002E4D29"/>
    <w:rsid w:val="002E4E77"/>
    <w:rsid w:val="002E5367"/>
    <w:rsid w:val="002E5686"/>
    <w:rsid w:val="002E5786"/>
    <w:rsid w:val="002E64B5"/>
    <w:rsid w:val="002E67A5"/>
    <w:rsid w:val="002E7AEF"/>
    <w:rsid w:val="002E7CAE"/>
    <w:rsid w:val="002E7F63"/>
    <w:rsid w:val="002F03EB"/>
    <w:rsid w:val="002F0623"/>
    <w:rsid w:val="002F13E4"/>
    <w:rsid w:val="002F1928"/>
    <w:rsid w:val="002F1A76"/>
    <w:rsid w:val="002F2771"/>
    <w:rsid w:val="002F2942"/>
    <w:rsid w:val="002F2C7E"/>
    <w:rsid w:val="002F37A9"/>
    <w:rsid w:val="002F380C"/>
    <w:rsid w:val="002F4051"/>
    <w:rsid w:val="002F4386"/>
    <w:rsid w:val="002F48C7"/>
    <w:rsid w:val="002F53A0"/>
    <w:rsid w:val="002F58C2"/>
    <w:rsid w:val="002F5DC0"/>
    <w:rsid w:val="002F6BCE"/>
    <w:rsid w:val="002F7DAA"/>
    <w:rsid w:val="0030022B"/>
    <w:rsid w:val="00300257"/>
    <w:rsid w:val="003003DF"/>
    <w:rsid w:val="00300F8F"/>
    <w:rsid w:val="00301CE6"/>
    <w:rsid w:val="00301D9F"/>
    <w:rsid w:val="0030256B"/>
    <w:rsid w:val="00302F77"/>
    <w:rsid w:val="0030324D"/>
    <w:rsid w:val="00303394"/>
    <w:rsid w:val="00303A93"/>
    <w:rsid w:val="003048E2"/>
    <w:rsid w:val="00304BFB"/>
    <w:rsid w:val="0030501F"/>
    <w:rsid w:val="003066CB"/>
    <w:rsid w:val="00306BDC"/>
    <w:rsid w:val="00307634"/>
    <w:rsid w:val="003076B2"/>
    <w:rsid w:val="003079F6"/>
    <w:rsid w:val="00307BA1"/>
    <w:rsid w:val="00310341"/>
    <w:rsid w:val="003104A7"/>
    <w:rsid w:val="003109A2"/>
    <w:rsid w:val="00311702"/>
    <w:rsid w:val="00311E82"/>
    <w:rsid w:val="00312177"/>
    <w:rsid w:val="0031250B"/>
    <w:rsid w:val="003128FA"/>
    <w:rsid w:val="00312B88"/>
    <w:rsid w:val="00312D71"/>
    <w:rsid w:val="00312DC5"/>
    <w:rsid w:val="00313CA6"/>
    <w:rsid w:val="00313D8D"/>
    <w:rsid w:val="00313FD6"/>
    <w:rsid w:val="00314258"/>
    <w:rsid w:val="003143BD"/>
    <w:rsid w:val="00314CF7"/>
    <w:rsid w:val="00315363"/>
    <w:rsid w:val="003155C7"/>
    <w:rsid w:val="00315C9F"/>
    <w:rsid w:val="00315D31"/>
    <w:rsid w:val="003175E1"/>
    <w:rsid w:val="00317E15"/>
    <w:rsid w:val="003203ED"/>
    <w:rsid w:val="003206ED"/>
    <w:rsid w:val="00320BA2"/>
    <w:rsid w:val="00321958"/>
    <w:rsid w:val="00321A90"/>
    <w:rsid w:val="00322C9F"/>
    <w:rsid w:val="0032322B"/>
    <w:rsid w:val="0032377C"/>
    <w:rsid w:val="00323B8A"/>
    <w:rsid w:val="00324D23"/>
    <w:rsid w:val="00324EE9"/>
    <w:rsid w:val="00325687"/>
    <w:rsid w:val="003263C1"/>
    <w:rsid w:val="00326413"/>
    <w:rsid w:val="00326590"/>
    <w:rsid w:val="00326639"/>
    <w:rsid w:val="00326AE7"/>
    <w:rsid w:val="00326AFE"/>
    <w:rsid w:val="00330239"/>
    <w:rsid w:val="00330424"/>
    <w:rsid w:val="00330E29"/>
    <w:rsid w:val="00331558"/>
    <w:rsid w:val="00331751"/>
    <w:rsid w:val="00331D9A"/>
    <w:rsid w:val="00332717"/>
    <w:rsid w:val="0033323B"/>
    <w:rsid w:val="00333F2F"/>
    <w:rsid w:val="00334579"/>
    <w:rsid w:val="00334C38"/>
    <w:rsid w:val="00335321"/>
    <w:rsid w:val="00335858"/>
    <w:rsid w:val="00336BDA"/>
    <w:rsid w:val="003377E7"/>
    <w:rsid w:val="0033793A"/>
    <w:rsid w:val="003411D1"/>
    <w:rsid w:val="0034170B"/>
    <w:rsid w:val="00341B8A"/>
    <w:rsid w:val="00342111"/>
    <w:rsid w:val="00342364"/>
    <w:rsid w:val="003423BD"/>
    <w:rsid w:val="003427B3"/>
    <w:rsid w:val="00342BD7"/>
    <w:rsid w:val="003434B6"/>
    <w:rsid w:val="00343844"/>
    <w:rsid w:val="00343AC7"/>
    <w:rsid w:val="00343D59"/>
    <w:rsid w:val="00343E0E"/>
    <w:rsid w:val="00344A81"/>
    <w:rsid w:val="0034513A"/>
    <w:rsid w:val="003452C9"/>
    <w:rsid w:val="00345615"/>
    <w:rsid w:val="00346367"/>
    <w:rsid w:val="003464CF"/>
    <w:rsid w:val="00346DB5"/>
    <w:rsid w:val="003477B1"/>
    <w:rsid w:val="00350658"/>
    <w:rsid w:val="0035089A"/>
    <w:rsid w:val="003508C2"/>
    <w:rsid w:val="00350B09"/>
    <w:rsid w:val="00350FF0"/>
    <w:rsid w:val="003514BF"/>
    <w:rsid w:val="00351547"/>
    <w:rsid w:val="00352FD0"/>
    <w:rsid w:val="003533E3"/>
    <w:rsid w:val="0035368A"/>
    <w:rsid w:val="003540A0"/>
    <w:rsid w:val="00354A4D"/>
    <w:rsid w:val="003551B1"/>
    <w:rsid w:val="0035667A"/>
    <w:rsid w:val="00356792"/>
    <w:rsid w:val="00356AEC"/>
    <w:rsid w:val="00357380"/>
    <w:rsid w:val="0035754A"/>
    <w:rsid w:val="003576F5"/>
    <w:rsid w:val="00357AE8"/>
    <w:rsid w:val="003602D9"/>
    <w:rsid w:val="003604CE"/>
    <w:rsid w:val="00360AF9"/>
    <w:rsid w:val="00360B45"/>
    <w:rsid w:val="00361231"/>
    <w:rsid w:val="003617FF"/>
    <w:rsid w:val="00361823"/>
    <w:rsid w:val="00361AB7"/>
    <w:rsid w:val="00361D91"/>
    <w:rsid w:val="00361E15"/>
    <w:rsid w:val="00361F17"/>
    <w:rsid w:val="003623AD"/>
    <w:rsid w:val="003637F5"/>
    <w:rsid w:val="00363AE9"/>
    <w:rsid w:val="00364401"/>
    <w:rsid w:val="00364B17"/>
    <w:rsid w:val="00364F41"/>
    <w:rsid w:val="00365432"/>
    <w:rsid w:val="00366C5F"/>
    <w:rsid w:val="003671CC"/>
    <w:rsid w:val="00367D15"/>
    <w:rsid w:val="003709D1"/>
    <w:rsid w:val="00370E47"/>
    <w:rsid w:val="0037103C"/>
    <w:rsid w:val="003713DA"/>
    <w:rsid w:val="00371611"/>
    <w:rsid w:val="00371B0E"/>
    <w:rsid w:val="00371E71"/>
    <w:rsid w:val="003727CB"/>
    <w:rsid w:val="003733EB"/>
    <w:rsid w:val="00373522"/>
    <w:rsid w:val="0037360E"/>
    <w:rsid w:val="00373D5F"/>
    <w:rsid w:val="003742AC"/>
    <w:rsid w:val="00374CBF"/>
    <w:rsid w:val="003754C4"/>
    <w:rsid w:val="00375F6F"/>
    <w:rsid w:val="003764BF"/>
    <w:rsid w:val="003765C2"/>
    <w:rsid w:val="003774D5"/>
    <w:rsid w:val="00377630"/>
    <w:rsid w:val="00377CE1"/>
    <w:rsid w:val="0038006C"/>
    <w:rsid w:val="00380436"/>
    <w:rsid w:val="00380743"/>
    <w:rsid w:val="00380A90"/>
    <w:rsid w:val="00380B5A"/>
    <w:rsid w:val="00380E93"/>
    <w:rsid w:val="00380EEC"/>
    <w:rsid w:val="00381045"/>
    <w:rsid w:val="00381ADE"/>
    <w:rsid w:val="0038202E"/>
    <w:rsid w:val="0038219A"/>
    <w:rsid w:val="00382D5C"/>
    <w:rsid w:val="00382F47"/>
    <w:rsid w:val="00383417"/>
    <w:rsid w:val="0038341C"/>
    <w:rsid w:val="003848BB"/>
    <w:rsid w:val="003850F9"/>
    <w:rsid w:val="00385BF0"/>
    <w:rsid w:val="00385F9A"/>
    <w:rsid w:val="00387884"/>
    <w:rsid w:val="00387F8B"/>
    <w:rsid w:val="00390D19"/>
    <w:rsid w:val="00391295"/>
    <w:rsid w:val="00391D28"/>
    <w:rsid w:val="0039258C"/>
    <w:rsid w:val="00392EC4"/>
    <w:rsid w:val="00392EDE"/>
    <w:rsid w:val="003936BC"/>
    <w:rsid w:val="003939FF"/>
    <w:rsid w:val="00393A6A"/>
    <w:rsid w:val="003958B8"/>
    <w:rsid w:val="003961BF"/>
    <w:rsid w:val="0039664D"/>
    <w:rsid w:val="0039769F"/>
    <w:rsid w:val="00397B80"/>
    <w:rsid w:val="003A035F"/>
    <w:rsid w:val="003A06DD"/>
    <w:rsid w:val="003A0D98"/>
    <w:rsid w:val="003A2030"/>
    <w:rsid w:val="003A207B"/>
    <w:rsid w:val="003A2223"/>
    <w:rsid w:val="003A2949"/>
    <w:rsid w:val="003A2997"/>
    <w:rsid w:val="003A2A0F"/>
    <w:rsid w:val="003A2CC8"/>
    <w:rsid w:val="003A3E20"/>
    <w:rsid w:val="003A45A1"/>
    <w:rsid w:val="003A49C8"/>
    <w:rsid w:val="003A4A94"/>
    <w:rsid w:val="003A4C8B"/>
    <w:rsid w:val="003A5586"/>
    <w:rsid w:val="003A5B0A"/>
    <w:rsid w:val="003A6B8D"/>
    <w:rsid w:val="003A6BAC"/>
    <w:rsid w:val="003A70A4"/>
    <w:rsid w:val="003A71C6"/>
    <w:rsid w:val="003A7CA7"/>
    <w:rsid w:val="003A7DD9"/>
    <w:rsid w:val="003A7EF3"/>
    <w:rsid w:val="003B082E"/>
    <w:rsid w:val="003B159C"/>
    <w:rsid w:val="003B2D07"/>
    <w:rsid w:val="003B369F"/>
    <w:rsid w:val="003B36A3"/>
    <w:rsid w:val="003B3F8C"/>
    <w:rsid w:val="003B54CA"/>
    <w:rsid w:val="003B5745"/>
    <w:rsid w:val="003B6072"/>
    <w:rsid w:val="003B64BB"/>
    <w:rsid w:val="003B7FE5"/>
    <w:rsid w:val="003C0941"/>
    <w:rsid w:val="003C0A4B"/>
    <w:rsid w:val="003C11C8"/>
    <w:rsid w:val="003C1ECD"/>
    <w:rsid w:val="003C2671"/>
    <w:rsid w:val="003C2702"/>
    <w:rsid w:val="003C31F0"/>
    <w:rsid w:val="003C3619"/>
    <w:rsid w:val="003C5902"/>
    <w:rsid w:val="003C5CD2"/>
    <w:rsid w:val="003C650D"/>
    <w:rsid w:val="003C6A03"/>
    <w:rsid w:val="003C74F7"/>
    <w:rsid w:val="003C75C5"/>
    <w:rsid w:val="003C774B"/>
    <w:rsid w:val="003C7806"/>
    <w:rsid w:val="003D109F"/>
    <w:rsid w:val="003D1D12"/>
    <w:rsid w:val="003D23CA"/>
    <w:rsid w:val="003D2478"/>
    <w:rsid w:val="003D2631"/>
    <w:rsid w:val="003D2716"/>
    <w:rsid w:val="003D3C45"/>
    <w:rsid w:val="003D3E86"/>
    <w:rsid w:val="003D4740"/>
    <w:rsid w:val="003D484E"/>
    <w:rsid w:val="003D4D12"/>
    <w:rsid w:val="003D4E54"/>
    <w:rsid w:val="003D556A"/>
    <w:rsid w:val="003D5582"/>
    <w:rsid w:val="003D56DD"/>
    <w:rsid w:val="003D5B1F"/>
    <w:rsid w:val="003D64F9"/>
    <w:rsid w:val="003D6A27"/>
    <w:rsid w:val="003E0109"/>
    <w:rsid w:val="003E15FA"/>
    <w:rsid w:val="003E16FF"/>
    <w:rsid w:val="003E2AD1"/>
    <w:rsid w:val="003E3644"/>
    <w:rsid w:val="003E38FF"/>
    <w:rsid w:val="003E3C92"/>
    <w:rsid w:val="003E55E4"/>
    <w:rsid w:val="003E5A3F"/>
    <w:rsid w:val="003E68F7"/>
    <w:rsid w:val="003E74E3"/>
    <w:rsid w:val="003E7C25"/>
    <w:rsid w:val="003F05C7"/>
    <w:rsid w:val="003F0D07"/>
    <w:rsid w:val="003F2A55"/>
    <w:rsid w:val="003F2CD4"/>
    <w:rsid w:val="003F339A"/>
    <w:rsid w:val="003F33A2"/>
    <w:rsid w:val="003F41A3"/>
    <w:rsid w:val="003F4DD4"/>
    <w:rsid w:val="003F52C9"/>
    <w:rsid w:val="003F58FB"/>
    <w:rsid w:val="003F5926"/>
    <w:rsid w:val="003F5A9E"/>
    <w:rsid w:val="003F6BBE"/>
    <w:rsid w:val="003F6C39"/>
    <w:rsid w:val="003F72E1"/>
    <w:rsid w:val="003F748D"/>
    <w:rsid w:val="003F7732"/>
    <w:rsid w:val="004000E8"/>
    <w:rsid w:val="00400E3A"/>
    <w:rsid w:val="0040108C"/>
    <w:rsid w:val="00401520"/>
    <w:rsid w:val="00401AE9"/>
    <w:rsid w:val="00402E2B"/>
    <w:rsid w:val="00402E7C"/>
    <w:rsid w:val="00404409"/>
    <w:rsid w:val="004045C7"/>
    <w:rsid w:val="004045D0"/>
    <w:rsid w:val="004048E1"/>
    <w:rsid w:val="00405112"/>
    <w:rsid w:val="0040512B"/>
    <w:rsid w:val="00405CA5"/>
    <w:rsid w:val="00406084"/>
    <w:rsid w:val="00407351"/>
    <w:rsid w:val="00407CD3"/>
    <w:rsid w:val="00407CF6"/>
    <w:rsid w:val="00410134"/>
    <w:rsid w:val="00410B72"/>
    <w:rsid w:val="00410F18"/>
    <w:rsid w:val="00411C21"/>
    <w:rsid w:val="00412232"/>
    <w:rsid w:val="0041263E"/>
    <w:rsid w:val="00412BC5"/>
    <w:rsid w:val="00413045"/>
    <w:rsid w:val="004136D0"/>
    <w:rsid w:val="00413AAC"/>
    <w:rsid w:val="00413E92"/>
    <w:rsid w:val="0041466E"/>
    <w:rsid w:val="0041543C"/>
    <w:rsid w:val="004154D5"/>
    <w:rsid w:val="00415905"/>
    <w:rsid w:val="00415A76"/>
    <w:rsid w:val="00415E9F"/>
    <w:rsid w:val="0041640E"/>
    <w:rsid w:val="004169E5"/>
    <w:rsid w:val="00416C0E"/>
    <w:rsid w:val="00416E49"/>
    <w:rsid w:val="004172A2"/>
    <w:rsid w:val="004174D0"/>
    <w:rsid w:val="00417809"/>
    <w:rsid w:val="00417B9B"/>
    <w:rsid w:val="00417E09"/>
    <w:rsid w:val="004203E3"/>
    <w:rsid w:val="00420A6D"/>
    <w:rsid w:val="00421105"/>
    <w:rsid w:val="004215DD"/>
    <w:rsid w:val="004220FD"/>
    <w:rsid w:val="00422AA4"/>
    <w:rsid w:val="0042317E"/>
    <w:rsid w:val="00424203"/>
    <w:rsid w:val="004242F4"/>
    <w:rsid w:val="004259C7"/>
    <w:rsid w:val="00426052"/>
    <w:rsid w:val="00426774"/>
    <w:rsid w:val="00426AD5"/>
    <w:rsid w:val="00427248"/>
    <w:rsid w:val="004278FF"/>
    <w:rsid w:val="004301CB"/>
    <w:rsid w:val="0043107A"/>
    <w:rsid w:val="004310A6"/>
    <w:rsid w:val="00432392"/>
    <w:rsid w:val="0043280F"/>
    <w:rsid w:val="004331CC"/>
    <w:rsid w:val="004334F5"/>
    <w:rsid w:val="00433741"/>
    <w:rsid w:val="00433977"/>
    <w:rsid w:val="00434139"/>
    <w:rsid w:val="004342E2"/>
    <w:rsid w:val="004349C6"/>
    <w:rsid w:val="00435973"/>
    <w:rsid w:val="00435CFB"/>
    <w:rsid w:val="00435F23"/>
    <w:rsid w:val="004364C1"/>
    <w:rsid w:val="00436F4C"/>
    <w:rsid w:val="0043728E"/>
    <w:rsid w:val="00437447"/>
    <w:rsid w:val="00437980"/>
    <w:rsid w:val="004402D9"/>
    <w:rsid w:val="004407A9"/>
    <w:rsid w:val="0044098C"/>
    <w:rsid w:val="00440E3E"/>
    <w:rsid w:val="0044102C"/>
    <w:rsid w:val="004411B3"/>
    <w:rsid w:val="00441A92"/>
    <w:rsid w:val="00441CEE"/>
    <w:rsid w:val="00441ED9"/>
    <w:rsid w:val="00441FBF"/>
    <w:rsid w:val="00442465"/>
    <w:rsid w:val="004431DC"/>
    <w:rsid w:val="004435E4"/>
    <w:rsid w:val="00444744"/>
    <w:rsid w:val="00444BCF"/>
    <w:rsid w:val="00444F56"/>
    <w:rsid w:val="00445460"/>
    <w:rsid w:val="00445CF5"/>
    <w:rsid w:val="00446488"/>
    <w:rsid w:val="00446768"/>
    <w:rsid w:val="00446C03"/>
    <w:rsid w:val="00446C2A"/>
    <w:rsid w:val="0044710B"/>
    <w:rsid w:val="00447518"/>
    <w:rsid w:val="0044754C"/>
    <w:rsid w:val="00447A2E"/>
    <w:rsid w:val="00447F6F"/>
    <w:rsid w:val="00447FC6"/>
    <w:rsid w:val="004505EF"/>
    <w:rsid w:val="00450C8B"/>
    <w:rsid w:val="00450FF1"/>
    <w:rsid w:val="004517AA"/>
    <w:rsid w:val="0045180D"/>
    <w:rsid w:val="004519EE"/>
    <w:rsid w:val="0045200D"/>
    <w:rsid w:val="00452307"/>
    <w:rsid w:val="0045249D"/>
    <w:rsid w:val="004525A6"/>
    <w:rsid w:val="00452C9F"/>
    <w:rsid w:val="00452CAC"/>
    <w:rsid w:val="00453168"/>
    <w:rsid w:val="0045388C"/>
    <w:rsid w:val="004544CD"/>
    <w:rsid w:val="0045482A"/>
    <w:rsid w:val="00454B20"/>
    <w:rsid w:val="00455211"/>
    <w:rsid w:val="00455C21"/>
    <w:rsid w:val="00455E13"/>
    <w:rsid w:val="00456117"/>
    <w:rsid w:val="00456C48"/>
    <w:rsid w:val="004573A0"/>
    <w:rsid w:val="00457565"/>
    <w:rsid w:val="00457AD1"/>
    <w:rsid w:val="00457B71"/>
    <w:rsid w:val="00460093"/>
    <w:rsid w:val="00460129"/>
    <w:rsid w:val="004603D3"/>
    <w:rsid w:val="00461409"/>
    <w:rsid w:val="00461731"/>
    <w:rsid w:val="00463387"/>
    <w:rsid w:val="00464359"/>
    <w:rsid w:val="00464689"/>
    <w:rsid w:val="00464976"/>
    <w:rsid w:val="004654F7"/>
    <w:rsid w:val="004669E2"/>
    <w:rsid w:val="00467703"/>
    <w:rsid w:val="004700F0"/>
    <w:rsid w:val="00470BD1"/>
    <w:rsid w:val="00470C31"/>
    <w:rsid w:val="0047116E"/>
    <w:rsid w:val="00471177"/>
    <w:rsid w:val="004714C4"/>
    <w:rsid w:val="00471CB5"/>
    <w:rsid w:val="00471DE0"/>
    <w:rsid w:val="004723DD"/>
    <w:rsid w:val="00472431"/>
    <w:rsid w:val="0047295C"/>
    <w:rsid w:val="00472A2B"/>
    <w:rsid w:val="00472CAB"/>
    <w:rsid w:val="0047321C"/>
    <w:rsid w:val="004734D0"/>
    <w:rsid w:val="0047378B"/>
    <w:rsid w:val="00473B69"/>
    <w:rsid w:val="004745BD"/>
    <w:rsid w:val="004748AF"/>
    <w:rsid w:val="0047556B"/>
    <w:rsid w:val="00475DB6"/>
    <w:rsid w:val="00476940"/>
    <w:rsid w:val="00477565"/>
    <w:rsid w:val="00477768"/>
    <w:rsid w:val="00477AAC"/>
    <w:rsid w:val="00477B97"/>
    <w:rsid w:val="004803CD"/>
    <w:rsid w:val="0048052F"/>
    <w:rsid w:val="004805F5"/>
    <w:rsid w:val="00480D1E"/>
    <w:rsid w:val="00481A69"/>
    <w:rsid w:val="00482393"/>
    <w:rsid w:val="004828A1"/>
    <w:rsid w:val="0048364F"/>
    <w:rsid w:val="00485251"/>
    <w:rsid w:val="0048540E"/>
    <w:rsid w:val="004865CF"/>
    <w:rsid w:val="0048685C"/>
    <w:rsid w:val="00486B4F"/>
    <w:rsid w:val="00486F53"/>
    <w:rsid w:val="00487306"/>
    <w:rsid w:val="00487B17"/>
    <w:rsid w:val="00487BE0"/>
    <w:rsid w:val="00490580"/>
    <w:rsid w:val="00491690"/>
    <w:rsid w:val="00491797"/>
    <w:rsid w:val="00491C3B"/>
    <w:rsid w:val="00492A1B"/>
    <w:rsid w:val="00492AEC"/>
    <w:rsid w:val="00492BC5"/>
    <w:rsid w:val="0049396D"/>
    <w:rsid w:val="00493F34"/>
    <w:rsid w:val="004945EA"/>
    <w:rsid w:val="0049472E"/>
    <w:rsid w:val="00494ACC"/>
    <w:rsid w:val="00494B12"/>
    <w:rsid w:val="00494B62"/>
    <w:rsid w:val="00495A1E"/>
    <w:rsid w:val="00495E7A"/>
    <w:rsid w:val="0049621D"/>
    <w:rsid w:val="004964F1"/>
    <w:rsid w:val="0049758C"/>
    <w:rsid w:val="0049771D"/>
    <w:rsid w:val="004A0283"/>
    <w:rsid w:val="004A0320"/>
    <w:rsid w:val="004A03B2"/>
    <w:rsid w:val="004A16BC"/>
    <w:rsid w:val="004A1AD0"/>
    <w:rsid w:val="004A2080"/>
    <w:rsid w:val="004A2259"/>
    <w:rsid w:val="004A2519"/>
    <w:rsid w:val="004A278F"/>
    <w:rsid w:val="004A27CC"/>
    <w:rsid w:val="004A2A7E"/>
    <w:rsid w:val="004A2B94"/>
    <w:rsid w:val="004A3206"/>
    <w:rsid w:val="004A4594"/>
    <w:rsid w:val="004A4C67"/>
    <w:rsid w:val="004A52C6"/>
    <w:rsid w:val="004A5AA4"/>
    <w:rsid w:val="004A5B0C"/>
    <w:rsid w:val="004A6053"/>
    <w:rsid w:val="004A659B"/>
    <w:rsid w:val="004A6D17"/>
    <w:rsid w:val="004A6D73"/>
    <w:rsid w:val="004A765E"/>
    <w:rsid w:val="004B0530"/>
    <w:rsid w:val="004B0AA5"/>
    <w:rsid w:val="004B0B76"/>
    <w:rsid w:val="004B0D03"/>
    <w:rsid w:val="004B140A"/>
    <w:rsid w:val="004B18A7"/>
    <w:rsid w:val="004B23F7"/>
    <w:rsid w:val="004B25B2"/>
    <w:rsid w:val="004B25D9"/>
    <w:rsid w:val="004B2BC4"/>
    <w:rsid w:val="004B4278"/>
    <w:rsid w:val="004B4690"/>
    <w:rsid w:val="004B4BBF"/>
    <w:rsid w:val="004B4DF4"/>
    <w:rsid w:val="004B5232"/>
    <w:rsid w:val="004B553E"/>
    <w:rsid w:val="004B599A"/>
    <w:rsid w:val="004B6DDA"/>
    <w:rsid w:val="004B6F6A"/>
    <w:rsid w:val="004B7904"/>
    <w:rsid w:val="004B7C0C"/>
    <w:rsid w:val="004B7C72"/>
    <w:rsid w:val="004B7EC5"/>
    <w:rsid w:val="004B7EFD"/>
    <w:rsid w:val="004C02CC"/>
    <w:rsid w:val="004C0358"/>
    <w:rsid w:val="004C0B68"/>
    <w:rsid w:val="004C170C"/>
    <w:rsid w:val="004C1A69"/>
    <w:rsid w:val="004C1C55"/>
    <w:rsid w:val="004C1E8B"/>
    <w:rsid w:val="004C2083"/>
    <w:rsid w:val="004C3898"/>
    <w:rsid w:val="004C3C75"/>
    <w:rsid w:val="004C44E9"/>
    <w:rsid w:val="004C48DC"/>
    <w:rsid w:val="004C4984"/>
    <w:rsid w:val="004C52C8"/>
    <w:rsid w:val="004C53E0"/>
    <w:rsid w:val="004C5676"/>
    <w:rsid w:val="004C5E9E"/>
    <w:rsid w:val="004C6716"/>
    <w:rsid w:val="004C6AD5"/>
    <w:rsid w:val="004C6ADE"/>
    <w:rsid w:val="004C7354"/>
    <w:rsid w:val="004C7487"/>
    <w:rsid w:val="004C799D"/>
    <w:rsid w:val="004C7B75"/>
    <w:rsid w:val="004D025E"/>
    <w:rsid w:val="004D03A0"/>
    <w:rsid w:val="004D17BA"/>
    <w:rsid w:val="004D2241"/>
    <w:rsid w:val="004D2985"/>
    <w:rsid w:val="004D2F2A"/>
    <w:rsid w:val="004D36B1"/>
    <w:rsid w:val="004D3BC9"/>
    <w:rsid w:val="004D406C"/>
    <w:rsid w:val="004D4E57"/>
    <w:rsid w:val="004D5040"/>
    <w:rsid w:val="004D5083"/>
    <w:rsid w:val="004D5750"/>
    <w:rsid w:val="004D5F4D"/>
    <w:rsid w:val="004D64D3"/>
    <w:rsid w:val="004D6582"/>
    <w:rsid w:val="004D6E90"/>
    <w:rsid w:val="004D77B8"/>
    <w:rsid w:val="004D77CE"/>
    <w:rsid w:val="004D7EBD"/>
    <w:rsid w:val="004D7F63"/>
    <w:rsid w:val="004E0CF9"/>
    <w:rsid w:val="004E10E5"/>
    <w:rsid w:val="004E138E"/>
    <w:rsid w:val="004E13BC"/>
    <w:rsid w:val="004E2248"/>
    <w:rsid w:val="004E236D"/>
    <w:rsid w:val="004E2531"/>
    <w:rsid w:val="004E2680"/>
    <w:rsid w:val="004E28F9"/>
    <w:rsid w:val="004E297F"/>
    <w:rsid w:val="004E2A2C"/>
    <w:rsid w:val="004E3AE6"/>
    <w:rsid w:val="004E4475"/>
    <w:rsid w:val="004E462E"/>
    <w:rsid w:val="004E4E3B"/>
    <w:rsid w:val="004E4EF2"/>
    <w:rsid w:val="004E5242"/>
    <w:rsid w:val="004E55A0"/>
    <w:rsid w:val="004E56DC"/>
    <w:rsid w:val="004E603B"/>
    <w:rsid w:val="004E6DD6"/>
    <w:rsid w:val="004E6E0F"/>
    <w:rsid w:val="004E76F4"/>
    <w:rsid w:val="004F01F6"/>
    <w:rsid w:val="004F068A"/>
    <w:rsid w:val="004F07E0"/>
    <w:rsid w:val="004F0B4E"/>
    <w:rsid w:val="004F0B69"/>
    <w:rsid w:val="004F0B6C"/>
    <w:rsid w:val="004F186A"/>
    <w:rsid w:val="004F2078"/>
    <w:rsid w:val="004F2295"/>
    <w:rsid w:val="004F231B"/>
    <w:rsid w:val="004F24B1"/>
    <w:rsid w:val="004F372E"/>
    <w:rsid w:val="004F4111"/>
    <w:rsid w:val="004F44AB"/>
    <w:rsid w:val="004F49B2"/>
    <w:rsid w:val="004F4DA3"/>
    <w:rsid w:val="004F4F55"/>
    <w:rsid w:val="004F5AE1"/>
    <w:rsid w:val="004F5E10"/>
    <w:rsid w:val="004F65DD"/>
    <w:rsid w:val="004F6D1C"/>
    <w:rsid w:val="004F6E9E"/>
    <w:rsid w:val="004F755C"/>
    <w:rsid w:val="004F7DE5"/>
    <w:rsid w:val="00500254"/>
    <w:rsid w:val="005004EB"/>
    <w:rsid w:val="00500608"/>
    <w:rsid w:val="00500F3F"/>
    <w:rsid w:val="00501DCD"/>
    <w:rsid w:val="0050298C"/>
    <w:rsid w:val="00502F7F"/>
    <w:rsid w:val="00503062"/>
    <w:rsid w:val="00503103"/>
    <w:rsid w:val="0050350E"/>
    <w:rsid w:val="005036B1"/>
    <w:rsid w:val="00503D48"/>
    <w:rsid w:val="00504CED"/>
    <w:rsid w:val="00505EA7"/>
    <w:rsid w:val="00506557"/>
    <w:rsid w:val="0050677A"/>
    <w:rsid w:val="005067D4"/>
    <w:rsid w:val="005067F3"/>
    <w:rsid w:val="005075DF"/>
    <w:rsid w:val="00510486"/>
    <w:rsid w:val="005108D8"/>
    <w:rsid w:val="005112B6"/>
    <w:rsid w:val="005113DF"/>
    <w:rsid w:val="005116F9"/>
    <w:rsid w:val="0051178B"/>
    <w:rsid w:val="00512C28"/>
    <w:rsid w:val="00512D03"/>
    <w:rsid w:val="00513EF8"/>
    <w:rsid w:val="005143B4"/>
    <w:rsid w:val="0051446D"/>
    <w:rsid w:val="005153A7"/>
    <w:rsid w:val="00515DDB"/>
    <w:rsid w:val="005160D7"/>
    <w:rsid w:val="005162B2"/>
    <w:rsid w:val="00517DC1"/>
    <w:rsid w:val="00517E47"/>
    <w:rsid w:val="00517F28"/>
    <w:rsid w:val="005203BE"/>
    <w:rsid w:val="00520D9A"/>
    <w:rsid w:val="00521454"/>
    <w:rsid w:val="005219CF"/>
    <w:rsid w:val="00521A0B"/>
    <w:rsid w:val="00521D02"/>
    <w:rsid w:val="005225EA"/>
    <w:rsid w:val="00522719"/>
    <w:rsid w:val="005228BA"/>
    <w:rsid w:val="00523157"/>
    <w:rsid w:val="00523945"/>
    <w:rsid w:val="00523E34"/>
    <w:rsid w:val="00524B48"/>
    <w:rsid w:val="00524C9E"/>
    <w:rsid w:val="0052652A"/>
    <w:rsid w:val="00526698"/>
    <w:rsid w:val="00526ECA"/>
    <w:rsid w:val="00527ECB"/>
    <w:rsid w:val="00530332"/>
    <w:rsid w:val="0053047A"/>
    <w:rsid w:val="00530B0B"/>
    <w:rsid w:val="00530B72"/>
    <w:rsid w:val="00530D00"/>
    <w:rsid w:val="00530E4A"/>
    <w:rsid w:val="0053104C"/>
    <w:rsid w:val="0053162F"/>
    <w:rsid w:val="0053256B"/>
    <w:rsid w:val="0053275A"/>
    <w:rsid w:val="00532B9C"/>
    <w:rsid w:val="00532DA1"/>
    <w:rsid w:val="005339F9"/>
    <w:rsid w:val="00534122"/>
    <w:rsid w:val="005344DC"/>
    <w:rsid w:val="00534B59"/>
    <w:rsid w:val="00536424"/>
    <w:rsid w:val="00536759"/>
    <w:rsid w:val="00537736"/>
    <w:rsid w:val="00537B97"/>
    <w:rsid w:val="00537C62"/>
    <w:rsid w:val="00540B6D"/>
    <w:rsid w:val="00540D40"/>
    <w:rsid w:val="00541476"/>
    <w:rsid w:val="00543E0F"/>
    <w:rsid w:val="005440CE"/>
    <w:rsid w:val="0054419E"/>
    <w:rsid w:val="005448FD"/>
    <w:rsid w:val="00546004"/>
    <w:rsid w:val="005465CC"/>
    <w:rsid w:val="00546970"/>
    <w:rsid w:val="00546991"/>
    <w:rsid w:val="00546F8A"/>
    <w:rsid w:val="00547683"/>
    <w:rsid w:val="0055008E"/>
    <w:rsid w:val="00550670"/>
    <w:rsid w:val="005519A3"/>
    <w:rsid w:val="00551A45"/>
    <w:rsid w:val="0055220F"/>
    <w:rsid w:val="00552984"/>
    <w:rsid w:val="0055359F"/>
    <w:rsid w:val="00553B3B"/>
    <w:rsid w:val="00553F89"/>
    <w:rsid w:val="00554A63"/>
    <w:rsid w:val="00554E19"/>
    <w:rsid w:val="005557A5"/>
    <w:rsid w:val="00556244"/>
    <w:rsid w:val="00556677"/>
    <w:rsid w:val="00556941"/>
    <w:rsid w:val="005569AA"/>
    <w:rsid w:val="00557351"/>
    <w:rsid w:val="0056121F"/>
    <w:rsid w:val="00561311"/>
    <w:rsid w:val="00561317"/>
    <w:rsid w:val="005614DE"/>
    <w:rsid w:val="00561BA6"/>
    <w:rsid w:val="00562FF5"/>
    <w:rsid w:val="0056315C"/>
    <w:rsid w:val="0056410E"/>
    <w:rsid w:val="00564261"/>
    <w:rsid w:val="0056566E"/>
    <w:rsid w:val="005670D0"/>
    <w:rsid w:val="005700AF"/>
    <w:rsid w:val="005704F8"/>
    <w:rsid w:val="00570CDB"/>
    <w:rsid w:val="005713BF"/>
    <w:rsid w:val="00571CA6"/>
    <w:rsid w:val="005723DD"/>
    <w:rsid w:val="00572505"/>
    <w:rsid w:val="00573194"/>
    <w:rsid w:val="005746B7"/>
    <w:rsid w:val="005752C5"/>
    <w:rsid w:val="005762C5"/>
    <w:rsid w:val="005764CD"/>
    <w:rsid w:val="005767A0"/>
    <w:rsid w:val="005772B7"/>
    <w:rsid w:val="005772CC"/>
    <w:rsid w:val="00577FE2"/>
    <w:rsid w:val="00580CFA"/>
    <w:rsid w:val="005811DB"/>
    <w:rsid w:val="00582809"/>
    <w:rsid w:val="00582B52"/>
    <w:rsid w:val="00582D73"/>
    <w:rsid w:val="005841E4"/>
    <w:rsid w:val="00584835"/>
    <w:rsid w:val="00587084"/>
    <w:rsid w:val="005871F8"/>
    <w:rsid w:val="0058798C"/>
    <w:rsid w:val="00587BA6"/>
    <w:rsid w:val="005900FA"/>
    <w:rsid w:val="00590597"/>
    <w:rsid w:val="005905DB"/>
    <w:rsid w:val="00590656"/>
    <w:rsid w:val="00591947"/>
    <w:rsid w:val="005919A5"/>
    <w:rsid w:val="005921CB"/>
    <w:rsid w:val="00592DDA"/>
    <w:rsid w:val="005933ED"/>
    <w:rsid w:val="005935A4"/>
    <w:rsid w:val="005935E5"/>
    <w:rsid w:val="00593B37"/>
    <w:rsid w:val="00594553"/>
    <w:rsid w:val="005948C2"/>
    <w:rsid w:val="0059531C"/>
    <w:rsid w:val="005955E0"/>
    <w:rsid w:val="00595CA0"/>
    <w:rsid w:val="00595DCA"/>
    <w:rsid w:val="00595F11"/>
    <w:rsid w:val="005965B4"/>
    <w:rsid w:val="005966FB"/>
    <w:rsid w:val="005975E1"/>
    <w:rsid w:val="0059779B"/>
    <w:rsid w:val="005978F6"/>
    <w:rsid w:val="00597E79"/>
    <w:rsid w:val="005A065C"/>
    <w:rsid w:val="005A08B6"/>
    <w:rsid w:val="005A117E"/>
    <w:rsid w:val="005A123D"/>
    <w:rsid w:val="005A1275"/>
    <w:rsid w:val="005A15E3"/>
    <w:rsid w:val="005A16CE"/>
    <w:rsid w:val="005A209A"/>
    <w:rsid w:val="005A3039"/>
    <w:rsid w:val="005A4C16"/>
    <w:rsid w:val="005A4C95"/>
    <w:rsid w:val="005A4E14"/>
    <w:rsid w:val="005A4F69"/>
    <w:rsid w:val="005A501D"/>
    <w:rsid w:val="005A517D"/>
    <w:rsid w:val="005A5A71"/>
    <w:rsid w:val="005A5C4F"/>
    <w:rsid w:val="005A6004"/>
    <w:rsid w:val="005A662D"/>
    <w:rsid w:val="005B0F39"/>
    <w:rsid w:val="005B116A"/>
    <w:rsid w:val="005B1409"/>
    <w:rsid w:val="005B1DD4"/>
    <w:rsid w:val="005B2505"/>
    <w:rsid w:val="005B26D0"/>
    <w:rsid w:val="005B28AC"/>
    <w:rsid w:val="005B2B5C"/>
    <w:rsid w:val="005B2F78"/>
    <w:rsid w:val="005B35D7"/>
    <w:rsid w:val="005B392A"/>
    <w:rsid w:val="005B3AA3"/>
    <w:rsid w:val="005B3B45"/>
    <w:rsid w:val="005B47B1"/>
    <w:rsid w:val="005B49E1"/>
    <w:rsid w:val="005B4A7B"/>
    <w:rsid w:val="005B51A8"/>
    <w:rsid w:val="005B5316"/>
    <w:rsid w:val="005B5901"/>
    <w:rsid w:val="005B6DD1"/>
    <w:rsid w:val="005B6F83"/>
    <w:rsid w:val="005C016E"/>
    <w:rsid w:val="005C01AA"/>
    <w:rsid w:val="005C0738"/>
    <w:rsid w:val="005C0AC1"/>
    <w:rsid w:val="005C1311"/>
    <w:rsid w:val="005C2171"/>
    <w:rsid w:val="005C2182"/>
    <w:rsid w:val="005C2804"/>
    <w:rsid w:val="005C29E3"/>
    <w:rsid w:val="005C2C24"/>
    <w:rsid w:val="005C3122"/>
    <w:rsid w:val="005C3492"/>
    <w:rsid w:val="005C3F14"/>
    <w:rsid w:val="005C4348"/>
    <w:rsid w:val="005C4A05"/>
    <w:rsid w:val="005C551D"/>
    <w:rsid w:val="005C5895"/>
    <w:rsid w:val="005C6056"/>
    <w:rsid w:val="005C74FB"/>
    <w:rsid w:val="005C7509"/>
    <w:rsid w:val="005C76F7"/>
    <w:rsid w:val="005C7EAA"/>
    <w:rsid w:val="005D00ED"/>
    <w:rsid w:val="005D0909"/>
    <w:rsid w:val="005D146A"/>
    <w:rsid w:val="005D1602"/>
    <w:rsid w:val="005D18FD"/>
    <w:rsid w:val="005D2B8F"/>
    <w:rsid w:val="005D34D4"/>
    <w:rsid w:val="005D42BB"/>
    <w:rsid w:val="005D42E8"/>
    <w:rsid w:val="005D49C8"/>
    <w:rsid w:val="005D4A27"/>
    <w:rsid w:val="005D4D92"/>
    <w:rsid w:val="005D52C9"/>
    <w:rsid w:val="005D5358"/>
    <w:rsid w:val="005D5F1A"/>
    <w:rsid w:val="005D6F69"/>
    <w:rsid w:val="005D7427"/>
    <w:rsid w:val="005D765F"/>
    <w:rsid w:val="005D78FD"/>
    <w:rsid w:val="005E0D14"/>
    <w:rsid w:val="005E1A6F"/>
    <w:rsid w:val="005E2C51"/>
    <w:rsid w:val="005E343C"/>
    <w:rsid w:val="005E385F"/>
    <w:rsid w:val="005E4DBD"/>
    <w:rsid w:val="005E530F"/>
    <w:rsid w:val="005E5B81"/>
    <w:rsid w:val="005E62CF"/>
    <w:rsid w:val="005E6CB8"/>
    <w:rsid w:val="005F0290"/>
    <w:rsid w:val="005F0B37"/>
    <w:rsid w:val="005F2A36"/>
    <w:rsid w:val="005F2CB1"/>
    <w:rsid w:val="005F301B"/>
    <w:rsid w:val="005F3025"/>
    <w:rsid w:val="005F32DE"/>
    <w:rsid w:val="005F4016"/>
    <w:rsid w:val="005F470E"/>
    <w:rsid w:val="005F5E46"/>
    <w:rsid w:val="005F618C"/>
    <w:rsid w:val="005F660E"/>
    <w:rsid w:val="005F694F"/>
    <w:rsid w:val="005F70BD"/>
    <w:rsid w:val="00600D61"/>
    <w:rsid w:val="00600E02"/>
    <w:rsid w:val="00600E56"/>
    <w:rsid w:val="00600F43"/>
    <w:rsid w:val="00601FC4"/>
    <w:rsid w:val="0060239B"/>
    <w:rsid w:val="006023FB"/>
    <w:rsid w:val="0060283C"/>
    <w:rsid w:val="00604F14"/>
    <w:rsid w:val="00606486"/>
    <w:rsid w:val="006066CD"/>
    <w:rsid w:val="006067B6"/>
    <w:rsid w:val="0061004F"/>
    <w:rsid w:val="00611526"/>
    <w:rsid w:val="00611B83"/>
    <w:rsid w:val="00612B9E"/>
    <w:rsid w:val="006131E8"/>
    <w:rsid w:val="00613257"/>
    <w:rsid w:val="00613E96"/>
    <w:rsid w:val="0061458C"/>
    <w:rsid w:val="00614668"/>
    <w:rsid w:val="00614982"/>
    <w:rsid w:val="00614AA9"/>
    <w:rsid w:val="00614B76"/>
    <w:rsid w:val="00614CE3"/>
    <w:rsid w:val="006153F9"/>
    <w:rsid w:val="006155EC"/>
    <w:rsid w:val="00615CCF"/>
    <w:rsid w:val="00615F44"/>
    <w:rsid w:val="006173DC"/>
    <w:rsid w:val="00617AC2"/>
    <w:rsid w:val="00617CFB"/>
    <w:rsid w:val="00620A3B"/>
    <w:rsid w:val="00620A71"/>
    <w:rsid w:val="00620D80"/>
    <w:rsid w:val="00621732"/>
    <w:rsid w:val="00621A04"/>
    <w:rsid w:val="00622D80"/>
    <w:rsid w:val="00622E14"/>
    <w:rsid w:val="0062335D"/>
    <w:rsid w:val="006234A6"/>
    <w:rsid w:val="006246C5"/>
    <w:rsid w:val="006252DF"/>
    <w:rsid w:val="006256E5"/>
    <w:rsid w:val="00625B39"/>
    <w:rsid w:val="006270B7"/>
    <w:rsid w:val="00627604"/>
    <w:rsid w:val="006278BB"/>
    <w:rsid w:val="00627F2F"/>
    <w:rsid w:val="00630001"/>
    <w:rsid w:val="006311B3"/>
    <w:rsid w:val="00631D98"/>
    <w:rsid w:val="006324E6"/>
    <w:rsid w:val="006326AF"/>
    <w:rsid w:val="0063284C"/>
    <w:rsid w:val="00632C0B"/>
    <w:rsid w:val="00632EEF"/>
    <w:rsid w:val="00632F05"/>
    <w:rsid w:val="00633562"/>
    <w:rsid w:val="006336A2"/>
    <w:rsid w:val="00633A33"/>
    <w:rsid w:val="00633ADC"/>
    <w:rsid w:val="00633F78"/>
    <w:rsid w:val="00636398"/>
    <w:rsid w:val="00636566"/>
    <w:rsid w:val="006368D3"/>
    <w:rsid w:val="00636B4C"/>
    <w:rsid w:val="00636F94"/>
    <w:rsid w:val="0063758C"/>
    <w:rsid w:val="00637712"/>
    <w:rsid w:val="006377EC"/>
    <w:rsid w:val="00637E29"/>
    <w:rsid w:val="006400EA"/>
    <w:rsid w:val="006406B0"/>
    <w:rsid w:val="006408B1"/>
    <w:rsid w:val="00640B49"/>
    <w:rsid w:val="006411BF"/>
    <w:rsid w:val="0064151F"/>
    <w:rsid w:val="00641533"/>
    <w:rsid w:val="00641689"/>
    <w:rsid w:val="0064208D"/>
    <w:rsid w:val="006426EE"/>
    <w:rsid w:val="00642C27"/>
    <w:rsid w:val="00643475"/>
    <w:rsid w:val="0064396A"/>
    <w:rsid w:val="00643A3A"/>
    <w:rsid w:val="00644D62"/>
    <w:rsid w:val="006452FF"/>
    <w:rsid w:val="00645799"/>
    <w:rsid w:val="00645A9D"/>
    <w:rsid w:val="00645AF9"/>
    <w:rsid w:val="00645D41"/>
    <w:rsid w:val="00645E30"/>
    <w:rsid w:val="00645EF5"/>
    <w:rsid w:val="00646147"/>
    <w:rsid w:val="0064624E"/>
    <w:rsid w:val="006464D5"/>
    <w:rsid w:val="00646DBF"/>
    <w:rsid w:val="006473D7"/>
    <w:rsid w:val="006477A1"/>
    <w:rsid w:val="00647CE8"/>
    <w:rsid w:val="0065025C"/>
    <w:rsid w:val="0065034F"/>
    <w:rsid w:val="00650404"/>
    <w:rsid w:val="00650AB9"/>
    <w:rsid w:val="00650E07"/>
    <w:rsid w:val="00650F39"/>
    <w:rsid w:val="00651B9F"/>
    <w:rsid w:val="00651FF5"/>
    <w:rsid w:val="0065262D"/>
    <w:rsid w:val="0065281E"/>
    <w:rsid w:val="00653DE0"/>
    <w:rsid w:val="00654076"/>
    <w:rsid w:val="006541FC"/>
    <w:rsid w:val="006548B8"/>
    <w:rsid w:val="006549C4"/>
    <w:rsid w:val="006552B3"/>
    <w:rsid w:val="00655733"/>
    <w:rsid w:val="00655ACD"/>
    <w:rsid w:val="00655C5B"/>
    <w:rsid w:val="006569B1"/>
    <w:rsid w:val="00656A92"/>
    <w:rsid w:val="00656AE5"/>
    <w:rsid w:val="00656DDE"/>
    <w:rsid w:val="00656E8D"/>
    <w:rsid w:val="00657171"/>
    <w:rsid w:val="00657454"/>
    <w:rsid w:val="00657713"/>
    <w:rsid w:val="0065798E"/>
    <w:rsid w:val="0066011D"/>
    <w:rsid w:val="006606F6"/>
    <w:rsid w:val="006607C0"/>
    <w:rsid w:val="006608DD"/>
    <w:rsid w:val="00660E66"/>
    <w:rsid w:val="00660EC8"/>
    <w:rsid w:val="006612D7"/>
    <w:rsid w:val="006613A6"/>
    <w:rsid w:val="006614F3"/>
    <w:rsid w:val="006615E9"/>
    <w:rsid w:val="006627A2"/>
    <w:rsid w:val="0066286C"/>
    <w:rsid w:val="006629F7"/>
    <w:rsid w:val="00662AA4"/>
    <w:rsid w:val="006634E6"/>
    <w:rsid w:val="00664A3B"/>
    <w:rsid w:val="00664D3A"/>
    <w:rsid w:val="00665173"/>
    <w:rsid w:val="006655EE"/>
    <w:rsid w:val="00667B8D"/>
    <w:rsid w:val="00667CB4"/>
    <w:rsid w:val="00667EE7"/>
    <w:rsid w:val="00670922"/>
    <w:rsid w:val="00670BE1"/>
    <w:rsid w:val="00670CF3"/>
    <w:rsid w:val="00670D19"/>
    <w:rsid w:val="00670DC0"/>
    <w:rsid w:val="006710D0"/>
    <w:rsid w:val="0067170F"/>
    <w:rsid w:val="00672178"/>
    <w:rsid w:val="0067218F"/>
    <w:rsid w:val="0067233F"/>
    <w:rsid w:val="00672662"/>
    <w:rsid w:val="006728DF"/>
    <w:rsid w:val="00673693"/>
    <w:rsid w:val="00673B22"/>
    <w:rsid w:val="00673D6B"/>
    <w:rsid w:val="006741F2"/>
    <w:rsid w:val="006742C1"/>
    <w:rsid w:val="0067444B"/>
    <w:rsid w:val="00674624"/>
    <w:rsid w:val="00674921"/>
    <w:rsid w:val="00674BA7"/>
    <w:rsid w:val="00674CC3"/>
    <w:rsid w:val="00675252"/>
    <w:rsid w:val="00675A65"/>
    <w:rsid w:val="00675C72"/>
    <w:rsid w:val="00675ED9"/>
    <w:rsid w:val="0067620B"/>
    <w:rsid w:val="00676A31"/>
    <w:rsid w:val="00676F8C"/>
    <w:rsid w:val="006770B2"/>
    <w:rsid w:val="006771F9"/>
    <w:rsid w:val="006776D7"/>
    <w:rsid w:val="00677954"/>
    <w:rsid w:val="006809CD"/>
    <w:rsid w:val="00680AFF"/>
    <w:rsid w:val="00681003"/>
    <w:rsid w:val="00681274"/>
    <w:rsid w:val="006817C9"/>
    <w:rsid w:val="00681D30"/>
    <w:rsid w:val="00682BB4"/>
    <w:rsid w:val="00683577"/>
    <w:rsid w:val="00683ECE"/>
    <w:rsid w:val="006840A8"/>
    <w:rsid w:val="006840B7"/>
    <w:rsid w:val="006847E5"/>
    <w:rsid w:val="00684FF3"/>
    <w:rsid w:val="00685858"/>
    <w:rsid w:val="006865C0"/>
    <w:rsid w:val="00686E57"/>
    <w:rsid w:val="006877D3"/>
    <w:rsid w:val="00687AB3"/>
    <w:rsid w:val="006907A5"/>
    <w:rsid w:val="0069093C"/>
    <w:rsid w:val="006909BF"/>
    <w:rsid w:val="00691425"/>
    <w:rsid w:val="00691EB6"/>
    <w:rsid w:val="006922E9"/>
    <w:rsid w:val="00693408"/>
    <w:rsid w:val="0069351A"/>
    <w:rsid w:val="00693EA3"/>
    <w:rsid w:val="00694264"/>
    <w:rsid w:val="0069449C"/>
    <w:rsid w:val="0069461F"/>
    <w:rsid w:val="0069596C"/>
    <w:rsid w:val="00695FC2"/>
    <w:rsid w:val="00696751"/>
    <w:rsid w:val="00696949"/>
    <w:rsid w:val="00696A88"/>
    <w:rsid w:val="00697052"/>
    <w:rsid w:val="00697708"/>
    <w:rsid w:val="006A04C9"/>
    <w:rsid w:val="006A0D9B"/>
    <w:rsid w:val="006A168D"/>
    <w:rsid w:val="006A19A8"/>
    <w:rsid w:val="006A218B"/>
    <w:rsid w:val="006A2467"/>
    <w:rsid w:val="006A32CB"/>
    <w:rsid w:val="006A3B2E"/>
    <w:rsid w:val="006A3DB4"/>
    <w:rsid w:val="006A4696"/>
    <w:rsid w:val="006A46FB"/>
    <w:rsid w:val="006A49F7"/>
    <w:rsid w:val="006A5C76"/>
    <w:rsid w:val="006A5C85"/>
    <w:rsid w:val="006A5E28"/>
    <w:rsid w:val="006A60C5"/>
    <w:rsid w:val="006A611F"/>
    <w:rsid w:val="006A6126"/>
    <w:rsid w:val="006A697B"/>
    <w:rsid w:val="006A6F1F"/>
    <w:rsid w:val="006A712A"/>
    <w:rsid w:val="006A7AFF"/>
    <w:rsid w:val="006B09F5"/>
    <w:rsid w:val="006B1122"/>
    <w:rsid w:val="006B13A4"/>
    <w:rsid w:val="006B14FC"/>
    <w:rsid w:val="006B1816"/>
    <w:rsid w:val="006B2099"/>
    <w:rsid w:val="006B20B5"/>
    <w:rsid w:val="006B2A8D"/>
    <w:rsid w:val="006B2CDD"/>
    <w:rsid w:val="006B3256"/>
    <w:rsid w:val="006B389B"/>
    <w:rsid w:val="006B42E0"/>
    <w:rsid w:val="006B4CA2"/>
    <w:rsid w:val="006B50CF"/>
    <w:rsid w:val="006B6348"/>
    <w:rsid w:val="006B6EE0"/>
    <w:rsid w:val="006B704D"/>
    <w:rsid w:val="006B781F"/>
    <w:rsid w:val="006B7C7C"/>
    <w:rsid w:val="006B7DAE"/>
    <w:rsid w:val="006C03B8"/>
    <w:rsid w:val="006C03CE"/>
    <w:rsid w:val="006C079D"/>
    <w:rsid w:val="006C0CEE"/>
    <w:rsid w:val="006C0D3B"/>
    <w:rsid w:val="006C1127"/>
    <w:rsid w:val="006C1B32"/>
    <w:rsid w:val="006C1CB1"/>
    <w:rsid w:val="006C2342"/>
    <w:rsid w:val="006C240D"/>
    <w:rsid w:val="006C2ECD"/>
    <w:rsid w:val="006C2F26"/>
    <w:rsid w:val="006C2FAE"/>
    <w:rsid w:val="006C3428"/>
    <w:rsid w:val="006C467D"/>
    <w:rsid w:val="006C4766"/>
    <w:rsid w:val="006C507B"/>
    <w:rsid w:val="006C555A"/>
    <w:rsid w:val="006C578C"/>
    <w:rsid w:val="006C5952"/>
    <w:rsid w:val="006C5EC9"/>
    <w:rsid w:val="006C6059"/>
    <w:rsid w:val="006C6270"/>
    <w:rsid w:val="006C64A2"/>
    <w:rsid w:val="006C6667"/>
    <w:rsid w:val="006C6BE4"/>
    <w:rsid w:val="006C6E26"/>
    <w:rsid w:val="006C7522"/>
    <w:rsid w:val="006C7C53"/>
    <w:rsid w:val="006D0973"/>
    <w:rsid w:val="006D0EEC"/>
    <w:rsid w:val="006D137A"/>
    <w:rsid w:val="006D19C7"/>
    <w:rsid w:val="006D466A"/>
    <w:rsid w:val="006D503A"/>
    <w:rsid w:val="006D5FBF"/>
    <w:rsid w:val="006D6159"/>
    <w:rsid w:val="006D6C3B"/>
    <w:rsid w:val="006D6F08"/>
    <w:rsid w:val="006D7B2B"/>
    <w:rsid w:val="006D7BCC"/>
    <w:rsid w:val="006D7E19"/>
    <w:rsid w:val="006D7EE2"/>
    <w:rsid w:val="006E00B0"/>
    <w:rsid w:val="006E062C"/>
    <w:rsid w:val="006E0761"/>
    <w:rsid w:val="006E167C"/>
    <w:rsid w:val="006E1779"/>
    <w:rsid w:val="006E1C01"/>
    <w:rsid w:val="006E1C82"/>
    <w:rsid w:val="006E1F8F"/>
    <w:rsid w:val="006E2021"/>
    <w:rsid w:val="006E28B7"/>
    <w:rsid w:val="006E2A5C"/>
    <w:rsid w:val="006E2A9B"/>
    <w:rsid w:val="006E3310"/>
    <w:rsid w:val="006E3D75"/>
    <w:rsid w:val="006E40F8"/>
    <w:rsid w:val="006E4477"/>
    <w:rsid w:val="006E4E39"/>
    <w:rsid w:val="006E557B"/>
    <w:rsid w:val="006E5656"/>
    <w:rsid w:val="006E565E"/>
    <w:rsid w:val="006E5B3B"/>
    <w:rsid w:val="006E5F2A"/>
    <w:rsid w:val="006E655C"/>
    <w:rsid w:val="006E673D"/>
    <w:rsid w:val="006E7D3B"/>
    <w:rsid w:val="006F07DD"/>
    <w:rsid w:val="006F0C4D"/>
    <w:rsid w:val="006F1772"/>
    <w:rsid w:val="006F1885"/>
    <w:rsid w:val="006F1B70"/>
    <w:rsid w:val="006F2A01"/>
    <w:rsid w:val="006F2C15"/>
    <w:rsid w:val="006F341D"/>
    <w:rsid w:val="006F3469"/>
    <w:rsid w:val="006F3CDE"/>
    <w:rsid w:val="006F4518"/>
    <w:rsid w:val="006F532E"/>
    <w:rsid w:val="006F55E4"/>
    <w:rsid w:val="006F5737"/>
    <w:rsid w:val="006F581A"/>
    <w:rsid w:val="006F58D4"/>
    <w:rsid w:val="006F6171"/>
    <w:rsid w:val="006F6491"/>
    <w:rsid w:val="006F6582"/>
    <w:rsid w:val="006F78CB"/>
    <w:rsid w:val="007002EC"/>
    <w:rsid w:val="0070033E"/>
    <w:rsid w:val="00700588"/>
    <w:rsid w:val="007007F6"/>
    <w:rsid w:val="00700841"/>
    <w:rsid w:val="00700C50"/>
    <w:rsid w:val="007012C5"/>
    <w:rsid w:val="00701302"/>
    <w:rsid w:val="007013FE"/>
    <w:rsid w:val="007018E8"/>
    <w:rsid w:val="00702184"/>
    <w:rsid w:val="007024F3"/>
    <w:rsid w:val="00702A2B"/>
    <w:rsid w:val="00702F4D"/>
    <w:rsid w:val="0070346E"/>
    <w:rsid w:val="00703D08"/>
    <w:rsid w:val="00703DF9"/>
    <w:rsid w:val="007044DE"/>
    <w:rsid w:val="00704EDB"/>
    <w:rsid w:val="007050D0"/>
    <w:rsid w:val="00706101"/>
    <w:rsid w:val="007063C4"/>
    <w:rsid w:val="00706D96"/>
    <w:rsid w:val="00706E72"/>
    <w:rsid w:val="00707072"/>
    <w:rsid w:val="007072F4"/>
    <w:rsid w:val="007074CD"/>
    <w:rsid w:val="0070768C"/>
    <w:rsid w:val="00707844"/>
    <w:rsid w:val="00707B90"/>
    <w:rsid w:val="00707D61"/>
    <w:rsid w:val="00711385"/>
    <w:rsid w:val="00711891"/>
    <w:rsid w:val="00712287"/>
    <w:rsid w:val="00712661"/>
    <w:rsid w:val="00712772"/>
    <w:rsid w:val="00712DD2"/>
    <w:rsid w:val="00712F7F"/>
    <w:rsid w:val="00713066"/>
    <w:rsid w:val="007148D3"/>
    <w:rsid w:val="00714A08"/>
    <w:rsid w:val="00714EF1"/>
    <w:rsid w:val="00715B43"/>
    <w:rsid w:val="00715B9A"/>
    <w:rsid w:val="00715C37"/>
    <w:rsid w:val="007160C1"/>
    <w:rsid w:val="007174B4"/>
    <w:rsid w:val="007174E1"/>
    <w:rsid w:val="00717775"/>
    <w:rsid w:val="00720E53"/>
    <w:rsid w:val="00721360"/>
    <w:rsid w:val="00721B32"/>
    <w:rsid w:val="0072329E"/>
    <w:rsid w:val="007237CF"/>
    <w:rsid w:val="0072541F"/>
    <w:rsid w:val="007257D0"/>
    <w:rsid w:val="00725B70"/>
    <w:rsid w:val="00725DE9"/>
    <w:rsid w:val="00726EA6"/>
    <w:rsid w:val="00727208"/>
    <w:rsid w:val="00727348"/>
    <w:rsid w:val="00727680"/>
    <w:rsid w:val="00727A49"/>
    <w:rsid w:val="00727ED1"/>
    <w:rsid w:val="00730C12"/>
    <w:rsid w:val="007317D2"/>
    <w:rsid w:val="00731907"/>
    <w:rsid w:val="00732AE9"/>
    <w:rsid w:val="00732B0B"/>
    <w:rsid w:val="00732FC3"/>
    <w:rsid w:val="00733418"/>
    <w:rsid w:val="00733655"/>
    <w:rsid w:val="00733AA3"/>
    <w:rsid w:val="00733BA8"/>
    <w:rsid w:val="007348B1"/>
    <w:rsid w:val="00735D59"/>
    <w:rsid w:val="007362A6"/>
    <w:rsid w:val="00736D7D"/>
    <w:rsid w:val="00736F4D"/>
    <w:rsid w:val="00736FAA"/>
    <w:rsid w:val="0073701E"/>
    <w:rsid w:val="007373D3"/>
    <w:rsid w:val="00737857"/>
    <w:rsid w:val="00737F1E"/>
    <w:rsid w:val="007404E6"/>
    <w:rsid w:val="00740E58"/>
    <w:rsid w:val="007413FA"/>
    <w:rsid w:val="00741400"/>
    <w:rsid w:val="00742081"/>
    <w:rsid w:val="00742364"/>
    <w:rsid w:val="007429C1"/>
    <w:rsid w:val="00742C2D"/>
    <w:rsid w:val="00743501"/>
    <w:rsid w:val="007444CD"/>
    <w:rsid w:val="007445A0"/>
    <w:rsid w:val="0074524B"/>
    <w:rsid w:val="00747D8B"/>
    <w:rsid w:val="00750C99"/>
    <w:rsid w:val="00751055"/>
    <w:rsid w:val="00751228"/>
    <w:rsid w:val="00751563"/>
    <w:rsid w:val="0075170F"/>
    <w:rsid w:val="007517D1"/>
    <w:rsid w:val="00752270"/>
    <w:rsid w:val="00752DB3"/>
    <w:rsid w:val="00753CB4"/>
    <w:rsid w:val="00754CB7"/>
    <w:rsid w:val="00756845"/>
    <w:rsid w:val="00756EB2"/>
    <w:rsid w:val="00756FDF"/>
    <w:rsid w:val="007571E1"/>
    <w:rsid w:val="00757371"/>
    <w:rsid w:val="007575CA"/>
    <w:rsid w:val="007604AB"/>
    <w:rsid w:val="007604B2"/>
    <w:rsid w:val="00761143"/>
    <w:rsid w:val="00761820"/>
    <w:rsid w:val="00761BEF"/>
    <w:rsid w:val="00761BF0"/>
    <w:rsid w:val="007626DA"/>
    <w:rsid w:val="00762D80"/>
    <w:rsid w:val="00762DD2"/>
    <w:rsid w:val="00763BD4"/>
    <w:rsid w:val="007640B2"/>
    <w:rsid w:val="007640CF"/>
    <w:rsid w:val="0076428A"/>
    <w:rsid w:val="00764A98"/>
    <w:rsid w:val="00765144"/>
    <w:rsid w:val="00765281"/>
    <w:rsid w:val="00765603"/>
    <w:rsid w:val="0076570A"/>
    <w:rsid w:val="007657BE"/>
    <w:rsid w:val="00765806"/>
    <w:rsid w:val="00766958"/>
    <w:rsid w:val="00766BAD"/>
    <w:rsid w:val="00767494"/>
    <w:rsid w:val="00767A7D"/>
    <w:rsid w:val="00767D49"/>
    <w:rsid w:val="00767DE6"/>
    <w:rsid w:val="00771278"/>
    <w:rsid w:val="00771549"/>
    <w:rsid w:val="007715D1"/>
    <w:rsid w:val="007721DB"/>
    <w:rsid w:val="0077276F"/>
    <w:rsid w:val="007729A2"/>
    <w:rsid w:val="00774134"/>
    <w:rsid w:val="007747B3"/>
    <w:rsid w:val="00774C12"/>
    <w:rsid w:val="007755F2"/>
    <w:rsid w:val="0077612B"/>
    <w:rsid w:val="00776249"/>
    <w:rsid w:val="007763E3"/>
    <w:rsid w:val="00776526"/>
    <w:rsid w:val="00776971"/>
    <w:rsid w:val="00776A46"/>
    <w:rsid w:val="00777179"/>
    <w:rsid w:val="0077787C"/>
    <w:rsid w:val="007802F0"/>
    <w:rsid w:val="00780A80"/>
    <w:rsid w:val="00780C98"/>
    <w:rsid w:val="0078177E"/>
    <w:rsid w:val="00782438"/>
    <w:rsid w:val="00782C2D"/>
    <w:rsid w:val="0078304C"/>
    <w:rsid w:val="00783673"/>
    <w:rsid w:val="00783720"/>
    <w:rsid w:val="00783816"/>
    <w:rsid w:val="00783AEE"/>
    <w:rsid w:val="00783E7D"/>
    <w:rsid w:val="0078536E"/>
    <w:rsid w:val="00785490"/>
    <w:rsid w:val="007859D4"/>
    <w:rsid w:val="00785DB5"/>
    <w:rsid w:val="007860F5"/>
    <w:rsid w:val="00786763"/>
    <w:rsid w:val="00786D36"/>
    <w:rsid w:val="00787597"/>
    <w:rsid w:val="0079007F"/>
    <w:rsid w:val="00791C34"/>
    <w:rsid w:val="00791E8D"/>
    <w:rsid w:val="007921B5"/>
    <w:rsid w:val="0079229F"/>
    <w:rsid w:val="007925EA"/>
    <w:rsid w:val="00792AA8"/>
    <w:rsid w:val="00792CEC"/>
    <w:rsid w:val="00792F2A"/>
    <w:rsid w:val="00793CD8"/>
    <w:rsid w:val="00793E34"/>
    <w:rsid w:val="00794552"/>
    <w:rsid w:val="00795641"/>
    <w:rsid w:val="00795C92"/>
    <w:rsid w:val="00795D1E"/>
    <w:rsid w:val="00796231"/>
    <w:rsid w:val="0079689A"/>
    <w:rsid w:val="00797173"/>
    <w:rsid w:val="00797C55"/>
    <w:rsid w:val="00797E70"/>
    <w:rsid w:val="007A05D3"/>
    <w:rsid w:val="007A0813"/>
    <w:rsid w:val="007A13FF"/>
    <w:rsid w:val="007A19E6"/>
    <w:rsid w:val="007A1BFD"/>
    <w:rsid w:val="007A1CB3"/>
    <w:rsid w:val="007A2C9E"/>
    <w:rsid w:val="007A2F1D"/>
    <w:rsid w:val="007A306F"/>
    <w:rsid w:val="007A3770"/>
    <w:rsid w:val="007A43A6"/>
    <w:rsid w:val="007A44B6"/>
    <w:rsid w:val="007A4D4D"/>
    <w:rsid w:val="007A58A6"/>
    <w:rsid w:val="007A5AB3"/>
    <w:rsid w:val="007A6666"/>
    <w:rsid w:val="007A6D85"/>
    <w:rsid w:val="007A6F77"/>
    <w:rsid w:val="007A79F4"/>
    <w:rsid w:val="007B02AD"/>
    <w:rsid w:val="007B08A7"/>
    <w:rsid w:val="007B13A1"/>
    <w:rsid w:val="007B1F5A"/>
    <w:rsid w:val="007B21DC"/>
    <w:rsid w:val="007B23C8"/>
    <w:rsid w:val="007B2BAC"/>
    <w:rsid w:val="007B2BB4"/>
    <w:rsid w:val="007B304A"/>
    <w:rsid w:val="007B3513"/>
    <w:rsid w:val="007B39B9"/>
    <w:rsid w:val="007B3D2C"/>
    <w:rsid w:val="007B3D2D"/>
    <w:rsid w:val="007B3F32"/>
    <w:rsid w:val="007B50AE"/>
    <w:rsid w:val="007B51DF"/>
    <w:rsid w:val="007B5B9B"/>
    <w:rsid w:val="007B71B0"/>
    <w:rsid w:val="007B76E3"/>
    <w:rsid w:val="007B79B9"/>
    <w:rsid w:val="007B7ACF"/>
    <w:rsid w:val="007C05DD"/>
    <w:rsid w:val="007C093D"/>
    <w:rsid w:val="007C0DA0"/>
    <w:rsid w:val="007C17F4"/>
    <w:rsid w:val="007C1D44"/>
    <w:rsid w:val="007C207C"/>
    <w:rsid w:val="007C2B73"/>
    <w:rsid w:val="007C2E4C"/>
    <w:rsid w:val="007C3D18"/>
    <w:rsid w:val="007C4BB8"/>
    <w:rsid w:val="007C53FE"/>
    <w:rsid w:val="007C5607"/>
    <w:rsid w:val="007C5731"/>
    <w:rsid w:val="007C5871"/>
    <w:rsid w:val="007C5B06"/>
    <w:rsid w:val="007C5C4D"/>
    <w:rsid w:val="007C600E"/>
    <w:rsid w:val="007C60BF"/>
    <w:rsid w:val="007C6A07"/>
    <w:rsid w:val="007C75A1"/>
    <w:rsid w:val="007C77A5"/>
    <w:rsid w:val="007C7F4A"/>
    <w:rsid w:val="007D04E5"/>
    <w:rsid w:val="007D0735"/>
    <w:rsid w:val="007D102C"/>
    <w:rsid w:val="007D18F0"/>
    <w:rsid w:val="007D2550"/>
    <w:rsid w:val="007D2A81"/>
    <w:rsid w:val="007D2DD2"/>
    <w:rsid w:val="007D303E"/>
    <w:rsid w:val="007D3794"/>
    <w:rsid w:val="007D39EE"/>
    <w:rsid w:val="007D3D3B"/>
    <w:rsid w:val="007D4446"/>
    <w:rsid w:val="007D4AFD"/>
    <w:rsid w:val="007D4DEF"/>
    <w:rsid w:val="007D587D"/>
    <w:rsid w:val="007D5901"/>
    <w:rsid w:val="007D59C3"/>
    <w:rsid w:val="007D60E5"/>
    <w:rsid w:val="007D60F6"/>
    <w:rsid w:val="007D6BB0"/>
    <w:rsid w:val="007D7231"/>
    <w:rsid w:val="007D72F3"/>
    <w:rsid w:val="007D7526"/>
    <w:rsid w:val="007D7B69"/>
    <w:rsid w:val="007E1006"/>
    <w:rsid w:val="007E17FD"/>
    <w:rsid w:val="007E19CA"/>
    <w:rsid w:val="007E30E1"/>
    <w:rsid w:val="007E3917"/>
    <w:rsid w:val="007E4610"/>
    <w:rsid w:val="007E4715"/>
    <w:rsid w:val="007E505B"/>
    <w:rsid w:val="007E550B"/>
    <w:rsid w:val="007E56D8"/>
    <w:rsid w:val="007E5CD1"/>
    <w:rsid w:val="007E62C6"/>
    <w:rsid w:val="007E64F5"/>
    <w:rsid w:val="007E7091"/>
    <w:rsid w:val="007E7388"/>
    <w:rsid w:val="007E7675"/>
    <w:rsid w:val="007E7E99"/>
    <w:rsid w:val="007F0302"/>
    <w:rsid w:val="007F0424"/>
    <w:rsid w:val="007F0DB1"/>
    <w:rsid w:val="007F1A24"/>
    <w:rsid w:val="007F22B9"/>
    <w:rsid w:val="007F2AD5"/>
    <w:rsid w:val="007F2F99"/>
    <w:rsid w:val="007F2FEF"/>
    <w:rsid w:val="007F3D5B"/>
    <w:rsid w:val="007F3E6E"/>
    <w:rsid w:val="007F40C9"/>
    <w:rsid w:val="007F4A73"/>
    <w:rsid w:val="007F4FB9"/>
    <w:rsid w:val="007F5112"/>
    <w:rsid w:val="007F5461"/>
    <w:rsid w:val="007F5654"/>
    <w:rsid w:val="007F6520"/>
    <w:rsid w:val="007F683B"/>
    <w:rsid w:val="007F6BB7"/>
    <w:rsid w:val="007F6C20"/>
    <w:rsid w:val="0080084B"/>
    <w:rsid w:val="00800940"/>
    <w:rsid w:val="0080095F"/>
    <w:rsid w:val="00801733"/>
    <w:rsid w:val="00802284"/>
    <w:rsid w:val="0080296F"/>
    <w:rsid w:val="00803FAE"/>
    <w:rsid w:val="008044A9"/>
    <w:rsid w:val="00804724"/>
    <w:rsid w:val="0080605F"/>
    <w:rsid w:val="00807016"/>
    <w:rsid w:val="00807786"/>
    <w:rsid w:val="00807A25"/>
    <w:rsid w:val="00807E70"/>
    <w:rsid w:val="00807EC4"/>
    <w:rsid w:val="008106BA"/>
    <w:rsid w:val="0081076E"/>
    <w:rsid w:val="00810AE2"/>
    <w:rsid w:val="008111B9"/>
    <w:rsid w:val="0081161B"/>
    <w:rsid w:val="00811FCB"/>
    <w:rsid w:val="00812AE8"/>
    <w:rsid w:val="008130BE"/>
    <w:rsid w:val="008134A8"/>
    <w:rsid w:val="00813BC7"/>
    <w:rsid w:val="008147CE"/>
    <w:rsid w:val="008158D6"/>
    <w:rsid w:val="00815989"/>
    <w:rsid w:val="00815A80"/>
    <w:rsid w:val="00815A92"/>
    <w:rsid w:val="00815E93"/>
    <w:rsid w:val="008160D2"/>
    <w:rsid w:val="0081613B"/>
    <w:rsid w:val="00816769"/>
    <w:rsid w:val="00817196"/>
    <w:rsid w:val="008171C7"/>
    <w:rsid w:val="00817237"/>
    <w:rsid w:val="00817345"/>
    <w:rsid w:val="0081755E"/>
    <w:rsid w:val="0082012D"/>
    <w:rsid w:val="00820FCE"/>
    <w:rsid w:val="00821DFB"/>
    <w:rsid w:val="008223B1"/>
    <w:rsid w:val="00822B6D"/>
    <w:rsid w:val="008235DB"/>
    <w:rsid w:val="00823B06"/>
    <w:rsid w:val="00823B89"/>
    <w:rsid w:val="00823BA5"/>
    <w:rsid w:val="00823DAD"/>
    <w:rsid w:val="0082424E"/>
    <w:rsid w:val="00824AB4"/>
    <w:rsid w:val="00824D51"/>
    <w:rsid w:val="0082542D"/>
    <w:rsid w:val="00825675"/>
    <w:rsid w:val="00825C42"/>
    <w:rsid w:val="00825CBD"/>
    <w:rsid w:val="00825D25"/>
    <w:rsid w:val="00826197"/>
    <w:rsid w:val="00826423"/>
    <w:rsid w:val="00826C56"/>
    <w:rsid w:val="00827D6F"/>
    <w:rsid w:val="00827D8D"/>
    <w:rsid w:val="00827EAC"/>
    <w:rsid w:val="0083030B"/>
    <w:rsid w:val="00830873"/>
    <w:rsid w:val="00830A8A"/>
    <w:rsid w:val="00831F9E"/>
    <w:rsid w:val="0083222A"/>
    <w:rsid w:val="00832D4D"/>
    <w:rsid w:val="00832DB2"/>
    <w:rsid w:val="0083315D"/>
    <w:rsid w:val="008331DC"/>
    <w:rsid w:val="008336B8"/>
    <w:rsid w:val="00833873"/>
    <w:rsid w:val="00834C9D"/>
    <w:rsid w:val="00834D0E"/>
    <w:rsid w:val="008376AC"/>
    <w:rsid w:val="0083781E"/>
    <w:rsid w:val="00840A41"/>
    <w:rsid w:val="0084101A"/>
    <w:rsid w:val="00841994"/>
    <w:rsid w:val="00842C6C"/>
    <w:rsid w:val="008430F0"/>
    <w:rsid w:val="00843BF3"/>
    <w:rsid w:val="008444E8"/>
    <w:rsid w:val="00844BA1"/>
    <w:rsid w:val="00844C11"/>
    <w:rsid w:val="00844E80"/>
    <w:rsid w:val="00845335"/>
    <w:rsid w:val="008456D2"/>
    <w:rsid w:val="008457B0"/>
    <w:rsid w:val="008465B8"/>
    <w:rsid w:val="008469B5"/>
    <w:rsid w:val="00846C16"/>
    <w:rsid w:val="00846FE7"/>
    <w:rsid w:val="00847414"/>
    <w:rsid w:val="008478DC"/>
    <w:rsid w:val="0085016F"/>
    <w:rsid w:val="0085033E"/>
    <w:rsid w:val="00850CA6"/>
    <w:rsid w:val="00850F07"/>
    <w:rsid w:val="0085153D"/>
    <w:rsid w:val="00851978"/>
    <w:rsid w:val="00852109"/>
    <w:rsid w:val="00852240"/>
    <w:rsid w:val="008524F7"/>
    <w:rsid w:val="0085433A"/>
    <w:rsid w:val="00855311"/>
    <w:rsid w:val="00855821"/>
    <w:rsid w:val="00855A70"/>
    <w:rsid w:val="00855B34"/>
    <w:rsid w:val="008566A1"/>
    <w:rsid w:val="00856911"/>
    <w:rsid w:val="00857157"/>
    <w:rsid w:val="00857B1A"/>
    <w:rsid w:val="00857E49"/>
    <w:rsid w:val="00860709"/>
    <w:rsid w:val="00861A25"/>
    <w:rsid w:val="00861EF7"/>
    <w:rsid w:val="00862C96"/>
    <w:rsid w:val="00864B45"/>
    <w:rsid w:val="00864D67"/>
    <w:rsid w:val="00864E80"/>
    <w:rsid w:val="008655E9"/>
    <w:rsid w:val="00865D36"/>
    <w:rsid w:val="00866594"/>
    <w:rsid w:val="0086712B"/>
    <w:rsid w:val="00867163"/>
    <w:rsid w:val="008677FD"/>
    <w:rsid w:val="008678BE"/>
    <w:rsid w:val="00870369"/>
    <w:rsid w:val="008706D4"/>
    <w:rsid w:val="00870C3C"/>
    <w:rsid w:val="00870F8A"/>
    <w:rsid w:val="008715A8"/>
    <w:rsid w:val="008719A4"/>
    <w:rsid w:val="008719DE"/>
    <w:rsid w:val="00871D23"/>
    <w:rsid w:val="00872AB1"/>
    <w:rsid w:val="008738F9"/>
    <w:rsid w:val="00873EA4"/>
    <w:rsid w:val="00874312"/>
    <w:rsid w:val="0087437C"/>
    <w:rsid w:val="008757A4"/>
    <w:rsid w:val="0087580C"/>
    <w:rsid w:val="00875B70"/>
    <w:rsid w:val="00875CD7"/>
    <w:rsid w:val="00875CDA"/>
    <w:rsid w:val="00875D9F"/>
    <w:rsid w:val="008760CF"/>
    <w:rsid w:val="008762B5"/>
    <w:rsid w:val="008766FC"/>
    <w:rsid w:val="00876A54"/>
    <w:rsid w:val="00876B4D"/>
    <w:rsid w:val="00876D8C"/>
    <w:rsid w:val="00877283"/>
    <w:rsid w:val="00877EA7"/>
    <w:rsid w:val="00877F18"/>
    <w:rsid w:val="00877FEB"/>
    <w:rsid w:val="00880292"/>
    <w:rsid w:val="00881056"/>
    <w:rsid w:val="00881B00"/>
    <w:rsid w:val="00882A55"/>
    <w:rsid w:val="00882A6A"/>
    <w:rsid w:val="008836A4"/>
    <w:rsid w:val="00883AC6"/>
    <w:rsid w:val="0088454D"/>
    <w:rsid w:val="00884583"/>
    <w:rsid w:val="00884A1B"/>
    <w:rsid w:val="00885CA7"/>
    <w:rsid w:val="00886434"/>
    <w:rsid w:val="00886553"/>
    <w:rsid w:val="00886EE0"/>
    <w:rsid w:val="008873FC"/>
    <w:rsid w:val="00887FAF"/>
    <w:rsid w:val="00890508"/>
    <w:rsid w:val="00891486"/>
    <w:rsid w:val="00891648"/>
    <w:rsid w:val="00891CD0"/>
    <w:rsid w:val="008922D1"/>
    <w:rsid w:val="00892ADE"/>
    <w:rsid w:val="00892CB6"/>
    <w:rsid w:val="00892EFD"/>
    <w:rsid w:val="00893653"/>
    <w:rsid w:val="008936E3"/>
    <w:rsid w:val="0089376E"/>
    <w:rsid w:val="0089413B"/>
    <w:rsid w:val="008941E3"/>
    <w:rsid w:val="00894A88"/>
    <w:rsid w:val="00894B4C"/>
    <w:rsid w:val="00894BD2"/>
    <w:rsid w:val="00895386"/>
    <w:rsid w:val="00895677"/>
    <w:rsid w:val="008977A9"/>
    <w:rsid w:val="008A0476"/>
    <w:rsid w:val="008A04EB"/>
    <w:rsid w:val="008A0790"/>
    <w:rsid w:val="008A0E28"/>
    <w:rsid w:val="008A1785"/>
    <w:rsid w:val="008A21FF"/>
    <w:rsid w:val="008A248E"/>
    <w:rsid w:val="008A2C95"/>
    <w:rsid w:val="008A2CE2"/>
    <w:rsid w:val="008A30AC"/>
    <w:rsid w:val="008A31E2"/>
    <w:rsid w:val="008A394A"/>
    <w:rsid w:val="008A3A3F"/>
    <w:rsid w:val="008A430C"/>
    <w:rsid w:val="008A44B8"/>
    <w:rsid w:val="008A4D87"/>
    <w:rsid w:val="008A51A8"/>
    <w:rsid w:val="008A54C7"/>
    <w:rsid w:val="008A575C"/>
    <w:rsid w:val="008A582B"/>
    <w:rsid w:val="008A5991"/>
    <w:rsid w:val="008A5E79"/>
    <w:rsid w:val="008A63B5"/>
    <w:rsid w:val="008A67FE"/>
    <w:rsid w:val="008A6956"/>
    <w:rsid w:val="008A6EDE"/>
    <w:rsid w:val="008A6EE0"/>
    <w:rsid w:val="008A77D8"/>
    <w:rsid w:val="008A7C7E"/>
    <w:rsid w:val="008B01E1"/>
    <w:rsid w:val="008B029E"/>
    <w:rsid w:val="008B0483"/>
    <w:rsid w:val="008B120C"/>
    <w:rsid w:val="008B1C73"/>
    <w:rsid w:val="008B1FD8"/>
    <w:rsid w:val="008B26D5"/>
    <w:rsid w:val="008B4B57"/>
    <w:rsid w:val="008B5049"/>
    <w:rsid w:val="008B51A0"/>
    <w:rsid w:val="008B557A"/>
    <w:rsid w:val="008B592A"/>
    <w:rsid w:val="008B5FAF"/>
    <w:rsid w:val="008B7B5C"/>
    <w:rsid w:val="008B7C15"/>
    <w:rsid w:val="008B7E36"/>
    <w:rsid w:val="008C066E"/>
    <w:rsid w:val="008C06A8"/>
    <w:rsid w:val="008C0C99"/>
    <w:rsid w:val="008C10D6"/>
    <w:rsid w:val="008C1B62"/>
    <w:rsid w:val="008C1D90"/>
    <w:rsid w:val="008C2017"/>
    <w:rsid w:val="008C204B"/>
    <w:rsid w:val="008C3427"/>
    <w:rsid w:val="008C346E"/>
    <w:rsid w:val="008C3ED1"/>
    <w:rsid w:val="008C4278"/>
    <w:rsid w:val="008C44C6"/>
    <w:rsid w:val="008C4958"/>
    <w:rsid w:val="008C4BAA"/>
    <w:rsid w:val="008C4C5B"/>
    <w:rsid w:val="008C4C5C"/>
    <w:rsid w:val="008C532C"/>
    <w:rsid w:val="008C6AE8"/>
    <w:rsid w:val="008C7573"/>
    <w:rsid w:val="008C7D77"/>
    <w:rsid w:val="008D00A5"/>
    <w:rsid w:val="008D138C"/>
    <w:rsid w:val="008D1710"/>
    <w:rsid w:val="008D1B6D"/>
    <w:rsid w:val="008D2077"/>
    <w:rsid w:val="008D22D1"/>
    <w:rsid w:val="008D236F"/>
    <w:rsid w:val="008D2848"/>
    <w:rsid w:val="008D287F"/>
    <w:rsid w:val="008D2D14"/>
    <w:rsid w:val="008D34F1"/>
    <w:rsid w:val="008D39D8"/>
    <w:rsid w:val="008D3D0C"/>
    <w:rsid w:val="008D4963"/>
    <w:rsid w:val="008D4BB0"/>
    <w:rsid w:val="008D4BD9"/>
    <w:rsid w:val="008D4C57"/>
    <w:rsid w:val="008D6D1A"/>
    <w:rsid w:val="008D73E4"/>
    <w:rsid w:val="008D7990"/>
    <w:rsid w:val="008D7D0F"/>
    <w:rsid w:val="008E065E"/>
    <w:rsid w:val="008E0927"/>
    <w:rsid w:val="008E15BB"/>
    <w:rsid w:val="008E1909"/>
    <w:rsid w:val="008E1E09"/>
    <w:rsid w:val="008E2373"/>
    <w:rsid w:val="008E2551"/>
    <w:rsid w:val="008E3315"/>
    <w:rsid w:val="008E381D"/>
    <w:rsid w:val="008E4955"/>
    <w:rsid w:val="008E4DF0"/>
    <w:rsid w:val="008E5BE4"/>
    <w:rsid w:val="008E6D6D"/>
    <w:rsid w:val="008E7298"/>
    <w:rsid w:val="008E79EB"/>
    <w:rsid w:val="008E7B2A"/>
    <w:rsid w:val="008F0C7E"/>
    <w:rsid w:val="008F1B78"/>
    <w:rsid w:val="008F1C4E"/>
    <w:rsid w:val="008F1EAB"/>
    <w:rsid w:val="008F2347"/>
    <w:rsid w:val="008F240A"/>
    <w:rsid w:val="008F30F0"/>
    <w:rsid w:val="008F33A7"/>
    <w:rsid w:val="008F33DC"/>
    <w:rsid w:val="008F3A69"/>
    <w:rsid w:val="008F3BD5"/>
    <w:rsid w:val="008F43F7"/>
    <w:rsid w:val="008F477F"/>
    <w:rsid w:val="008F4E15"/>
    <w:rsid w:val="008F58B8"/>
    <w:rsid w:val="008F59CA"/>
    <w:rsid w:val="008F5C09"/>
    <w:rsid w:val="008F6ECA"/>
    <w:rsid w:val="008F74F2"/>
    <w:rsid w:val="008F7836"/>
    <w:rsid w:val="008F7FB6"/>
    <w:rsid w:val="00900981"/>
    <w:rsid w:val="00901359"/>
    <w:rsid w:val="00901394"/>
    <w:rsid w:val="00901841"/>
    <w:rsid w:val="00901A7D"/>
    <w:rsid w:val="00902350"/>
    <w:rsid w:val="0090336B"/>
    <w:rsid w:val="00903880"/>
    <w:rsid w:val="00904E64"/>
    <w:rsid w:val="009053AA"/>
    <w:rsid w:val="00906939"/>
    <w:rsid w:val="0090794F"/>
    <w:rsid w:val="00910247"/>
    <w:rsid w:val="00910715"/>
    <w:rsid w:val="0091072A"/>
    <w:rsid w:val="00910B7D"/>
    <w:rsid w:val="009119EF"/>
    <w:rsid w:val="00911A0A"/>
    <w:rsid w:val="00911C93"/>
    <w:rsid w:val="00911DFB"/>
    <w:rsid w:val="009122A9"/>
    <w:rsid w:val="00912489"/>
    <w:rsid w:val="00912B0C"/>
    <w:rsid w:val="009139D9"/>
    <w:rsid w:val="00913F4D"/>
    <w:rsid w:val="0091433E"/>
    <w:rsid w:val="00914AD8"/>
    <w:rsid w:val="009152D2"/>
    <w:rsid w:val="00915603"/>
    <w:rsid w:val="00916079"/>
    <w:rsid w:val="009171CD"/>
    <w:rsid w:val="009174AD"/>
    <w:rsid w:val="00917CE9"/>
    <w:rsid w:val="0092075B"/>
    <w:rsid w:val="00920BF2"/>
    <w:rsid w:val="00920DBF"/>
    <w:rsid w:val="00922010"/>
    <w:rsid w:val="00922130"/>
    <w:rsid w:val="009221B7"/>
    <w:rsid w:val="009228ED"/>
    <w:rsid w:val="009235DE"/>
    <w:rsid w:val="009235DF"/>
    <w:rsid w:val="009236D3"/>
    <w:rsid w:val="009238DA"/>
    <w:rsid w:val="0092499C"/>
    <w:rsid w:val="009249B3"/>
    <w:rsid w:val="009253CD"/>
    <w:rsid w:val="009265DD"/>
    <w:rsid w:val="009266C4"/>
    <w:rsid w:val="0092723F"/>
    <w:rsid w:val="009272B7"/>
    <w:rsid w:val="009274F2"/>
    <w:rsid w:val="00927623"/>
    <w:rsid w:val="009276AF"/>
    <w:rsid w:val="009278AB"/>
    <w:rsid w:val="00931304"/>
    <w:rsid w:val="00931BD9"/>
    <w:rsid w:val="00932CBE"/>
    <w:rsid w:val="0093308A"/>
    <w:rsid w:val="00933413"/>
    <w:rsid w:val="009334BE"/>
    <w:rsid w:val="0093354C"/>
    <w:rsid w:val="00933618"/>
    <w:rsid w:val="0093382B"/>
    <w:rsid w:val="00934E8E"/>
    <w:rsid w:val="009356CF"/>
    <w:rsid w:val="009359EA"/>
    <w:rsid w:val="0093635F"/>
    <w:rsid w:val="009368F3"/>
    <w:rsid w:val="00936BD8"/>
    <w:rsid w:val="0093792B"/>
    <w:rsid w:val="0094028E"/>
    <w:rsid w:val="00940D84"/>
    <w:rsid w:val="00941403"/>
    <w:rsid w:val="00941636"/>
    <w:rsid w:val="009419B9"/>
    <w:rsid w:val="00942034"/>
    <w:rsid w:val="009423B2"/>
    <w:rsid w:val="009424A0"/>
    <w:rsid w:val="00942B05"/>
    <w:rsid w:val="00942C55"/>
    <w:rsid w:val="00942E87"/>
    <w:rsid w:val="0094359E"/>
    <w:rsid w:val="00943742"/>
    <w:rsid w:val="0094377E"/>
    <w:rsid w:val="00943A6B"/>
    <w:rsid w:val="0094448B"/>
    <w:rsid w:val="0094487D"/>
    <w:rsid w:val="00945190"/>
    <w:rsid w:val="00945C05"/>
    <w:rsid w:val="009460AA"/>
    <w:rsid w:val="00946945"/>
    <w:rsid w:val="00946C39"/>
    <w:rsid w:val="00947713"/>
    <w:rsid w:val="00950046"/>
    <w:rsid w:val="0095097D"/>
    <w:rsid w:val="00950980"/>
    <w:rsid w:val="00950D21"/>
    <w:rsid w:val="00950DE7"/>
    <w:rsid w:val="00951F71"/>
    <w:rsid w:val="00952592"/>
    <w:rsid w:val="009526AF"/>
    <w:rsid w:val="00952742"/>
    <w:rsid w:val="00952B38"/>
    <w:rsid w:val="00953088"/>
    <w:rsid w:val="00953920"/>
    <w:rsid w:val="00953D47"/>
    <w:rsid w:val="00953D86"/>
    <w:rsid w:val="00953E1C"/>
    <w:rsid w:val="00954D02"/>
    <w:rsid w:val="00954E31"/>
    <w:rsid w:val="009555EC"/>
    <w:rsid w:val="00955AEC"/>
    <w:rsid w:val="0095671F"/>
    <w:rsid w:val="009567A6"/>
    <w:rsid w:val="0095681E"/>
    <w:rsid w:val="009572D4"/>
    <w:rsid w:val="00960515"/>
    <w:rsid w:val="00960681"/>
    <w:rsid w:val="009607C3"/>
    <w:rsid w:val="00960C04"/>
    <w:rsid w:val="00960FF3"/>
    <w:rsid w:val="00961760"/>
    <w:rsid w:val="00961921"/>
    <w:rsid w:val="009625B5"/>
    <w:rsid w:val="00963F43"/>
    <w:rsid w:val="0096430A"/>
    <w:rsid w:val="00964C6F"/>
    <w:rsid w:val="00964F1A"/>
    <w:rsid w:val="0096554B"/>
    <w:rsid w:val="0096584A"/>
    <w:rsid w:val="00965F65"/>
    <w:rsid w:val="00966439"/>
    <w:rsid w:val="009665BC"/>
    <w:rsid w:val="0096679B"/>
    <w:rsid w:val="00966C9B"/>
    <w:rsid w:val="00967356"/>
    <w:rsid w:val="00967A0A"/>
    <w:rsid w:val="00970658"/>
    <w:rsid w:val="0097106D"/>
    <w:rsid w:val="0097154C"/>
    <w:rsid w:val="00971AA5"/>
    <w:rsid w:val="00971B32"/>
    <w:rsid w:val="00971B76"/>
    <w:rsid w:val="00971DB8"/>
    <w:rsid w:val="00971ECC"/>
    <w:rsid w:val="00971F08"/>
    <w:rsid w:val="00973073"/>
    <w:rsid w:val="00973AD2"/>
    <w:rsid w:val="009744B1"/>
    <w:rsid w:val="009744BD"/>
    <w:rsid w:val="00974A23"/>
    <w:rsid w:val="00974B70"/>
    <w:rsid w:val="00974DD2"/>
    <w:rsid w:val="009752FE"/>
    <w:rsid w:val="0097552D"/>
    <w:rsid w:val="00975CF8"/>
    <w:rsid w:val="0097603D"/>
    <w:rsid w:val="009764E3"/>
    <w:rsid w:val="009766A4"/>
    <w:rsid w:val="0097678B"/>
    <w:rsid w:val="00976949"/>
    <w:rsid w:val="009769D8"/>
    <w:rsid w:val="00976C00"/>
    <w:rsid w:val="009771CA"/>
    <w:rsid w:val="0097722D"/>
    <w:rsid w:val="00977273"/>
    <w:rsid w:val="0097737D"/>
    <w:rsid w:val="0097741D"/>
    <w:rsid w:val="009774ED"/>
    <w:rsid w:val="00977542"/>
    <w:rsid w:val="00977548"/>
    <w:rsid w:val="00977E07"/>
    <w:rsid w:val="00980477"/>
    <w:rsid w:val="00980C67"/>
    <w:rsid w:val="00980CF9"/>
    <w:rsid w:val="00980E92"/>
    <w:rsid w:val="00981AB6"/>
    <w:rsid w:val="00981DE3"/>
    <w:rsid w:val="0098262A"/>
    <w:rsid w:val="00982E39"/>
    <w:rsid w:val="009835E4"/>
    <w:rsid w:val="00984862"/>
    <w:rsid w:val="00984B9E"/>
    <w:rsid w:val="00985009"/>
    <w:rsid w:val="00985253"/>
    <w:rsid w:val="009853B3"/>
    <w:rsid w:val="00985D07"/>
    <w:rsid w:val="009867CE"/>
    <w:rsid w:val="009867F4"/>
    <w:rsid w:val="00986A6C"/>
    <w:rsid w:val="00986CCE"/>
    <w:rsid w:val="009870A5"/>
    <w:rsid w:val="009870DA"/>
    <w:rsid w:val="009902BD"/>
    <w:rsid w:val="009902DF"/>
    <w:rsid w:val="00990630"/>
    <w:rsid w:val="00991598"/>
    <w:rsid w:val="00991761"/>
    <w:rsid w:val="0099190F"/>
    <w:rsid w:val="00991A04"/>
    <w:rsid w:val="00992BCE"/>
    <w:rsid w:val="00992BD0"/>
    <w:rsid w:val="0099352F"/>
    <w:rsid w:val="00993891"/>
    <w:rsid w:val="009938A8"/>
    <w:rsid w:val="00993C8C"/>
    <w:rsid w:val="009949BB"/>
    <w:rsid w:val="00994A0D"/>
    <w:rsid w:val="00994B56"/>
    <w:rsid w:val="00994DCA"/>
    <w:rsid w:val="0099526B"/>
    <w:rsid w:val="0099535B"/>
    <w:rsid w:val="0099566D"/>
    <w:rsid w:val="009960EC"/>
    <w:rsid w:val="00996674"/>
    <w:rsid w:val="00996737"/>
    <w:rsid w:val="00996E5C"/>
    <w:rsid w:val="009970DD"/>
    <w:rsid w:val="00997250"/>
    <w:rsid w:val="009974B3"/>
    <w:rsid w:val="00997768"/>
    <w:rsid w:val="009978E4"/>
    <w:rsid w:val="00997EC3"/>
    <w:rsid w:val="009A0CC6"/>
    <w:rsid w:val="009A0EF6"/>
    <w:rsid w:val="009A0FBA"/>
    <w:rsid w:val="009A1601"/>
    <w:rsid w:val="009A3007"/>
    <w:rsid w:val="009A31ED"/>
    <w:rsid w:val="009A3419"/>
    <w:rsid w:val="009A3557"/>
    <w:rsid w:val="009A35DA"/>
    <w:rsid w:val="009A3926"/>
    <w:rsid w:val="009A3BB6"/>
    <w:rsid w:val="009A462D"/>
    <w:rsid w:val="009A4B67"/>
    <w:rsid w:val="009A56E7"/>
    <w:rsid w:val="009A5CBA"/>
    <w:rsid w:val="009A61C8"/>
    <w:rsid w:val="009A62F6"/>
    <w:rsid w:val="009A6DCC"/>
    <w:rsid w:val="009A6DFC"/>
    <w:rsid w:val="009A757B"/>
    <w:rsid w:val="009A782A"/>
    <w:rsid w:val="009A78B8"/>
    <w:rsid w:val="009A7C91"/>
    <w:rsid w:val="009B1F30"/>
    <w:rsid w:val="009B305B"/>
    <w:rsid w:val="009B3AC2"/>
    <w:rsid w:val="009B41F4"/>
    <w:rsid w:val="009B4797"/>
    <w:rsid w:val="009B4DF4"/>
    <w:rsid w:val="009B5330"/>
    <w:rsid w:val="009B564E"/>
    <w:rsid w:val="009B5999"/>
    <w:rsid w:val="009B602A"/>
    <w:rsid w:val="009B6E91"/>
    <w:rsid w:val="009B6EE9"/>
    <w:rsid w:val="009B7A5A"/>
    <w:rsid w:val="009B7C9E"/>
    <w:rsid w:val="009B7E61"/>
    <w:rsid w:val="009B7E87"/>
    <w:rsid w:val="009B7F53"/>
    <w:rsid w:val="009C0169"/>
    <w:rsid w:val="009C0374"/>
    <w:rsid w:val="009C0CD9"/>
    <w:rsid w:val="009C0D52"/>
    <w:rsid w:val="009C1243"/>
    <w:rsid w:val="009C1346"/>
    <w:rsid w:val="009C2603"/>
    <w:rsid w:val="009C2CDD"/>
    <w:rsid w:val="009C33C5"/>
    <w:rsid w:val="009C403E"/>
    <w:rsid w:val="009C4F87"/>
    <w:rsid w:val="009C579E"/>
    <w:rsid w:val="009C6183"/>
    <w:rsid w:val="009C6443"/>
    <w:rsid w:val="009C6AAF"/>
    <w:rsid w:val="009C6AEF"/>
    <w:rsid w:val="009C6BBB"/>
    <w:rsid w:val="009C6D99"/>
    <w:rsid w:val="009C6E16"/>
    <w:rsid w:val="009C700B"/>
    <w:rsid w:val="009D00A6"/>
    <w:rsid w:val="009D0666"/>
    <w:rsid w:val="009D0B6E"/>
    <w:rsid w:val="009D17FC"/>
    <w:rsid w:val="009D182D"/>
    <w:rsid w:val="009D1C1E"/>
    <w:rsid w:val="009D25C5"/>
    <w:rsid w:val="009D2D69"/>
    <w:rsid w:val="009D35C6"/>
    <w:rsid w:val="009D3625"/>
    <w:rsid w:val="009D367F"/>
    <w:rsid w:val="009D3C4A"/>
    <w:rsid w:val="009D40EC"/>
    <w:rsid w:val="009D4175"/>
    <w:rsid w:val="009D47D9"/>
    <w:rsid w:val="009D49A8"/>
    <w:rsid w:val="009D4BA9"/>
    <w:rsid w:val="009D4C1D"/>
    <w:rsid w:val="009D4FF0"/>
    <w:rsid w:val="009D535F"/>
    <w:rsid w:val="009D5808"/>
    <w:rsid w:val="009D5D80"/>
    <w:rsid w:val="009D6BA0"/>
    <w:rsid w:val="009D6DE1"/>
    <w:rsid w:val="009D703C"/>
    <w:rsid w:val="009D718F"/>
    <w:rsid w:val="009E068F"/>
    <w:rsid w:val="009E0822"/>
    <w:rsid w:val="009E0929"/>
    <w:rsid w:val="009E0D3C"/>
    <w:rsid w:val="009E1359"/>
    <w:rsid w:val="009E14E0"/>
    <w:rsid w:val="009E156F"/>
    <w:rsid w:val="009E177E"/>
    <w:rsid w:val="009E1DCD"/>
    <w:rsid w:val="009E22D7"/>
    <w:rsid w:val="009E2BE1"/>
    <w:rsid w:val="009E35DB"/>
    <w:rsid w:val="009E47A3"/>
    <w:rsid w:val="009E515C"/>
    <w:rsid w:val="009E5405"/>
    <w:rsid w:val="009E5706"/>
    <w:rsid w:val="009E5FAF"/>
    <w:rsid w:val="009F01D2"/>
    <w:rsid w:val="009F08F3"/>
    <w:rsid w:val="009F330E"/>
    <w:rsid w:val="009F344F"/>
    <w:rsid w:val="009F35C2"/>
    <w:rsid w:val="009F51DF"/>
    <w:rsid w:val="009F65D9"/>
    <w:rsid w:val="009F664B"/>
    <w:rsid w:val="009F6C72"/>
    <w:rsid w:val="009F6D2F"/>
    <w:rsid w:val="009F7037"/>
    <w:rsid w:val="009F7EFD"/>
    <w:rsid w:val="00A00C29"/>
    <w:rsid w:val="00A00DEC"/>
    <w:rsid w:val="00A00FFF"/>
    <w:rsid w:val="00A01653"/>
    <w:rsid w:val="00A01BD6"/>
    <w:rsid w:val="00A01D2A"/>
    <w:rsid w:val="00A01F14"/>
    <w:rsid w:val="00A021DC"/>
    <w:rsid w:val="00A022FC"/>
    <w:rsid w:val="00A023FA"/>
    <w:rsid w:val="00A02411"/>
    <w:rsid w:val="00A02AA6"/>
    <w:rsid w:val="00A02D1A"/>
    <w:rsid w:val="00A02EA3"/>
    <w:rsid w:val="00A031D8"/>
    <w:rsid w:val="00A032B0"/>
    <w:rsid w:val="00A03E7A"/>
    <w:rsid w:val="00A03F9E"/>
    <w:rsid w:val="00A045BA"/>
    <w:rsid w:val="00A04842"/>
    <w:rsid w:val="00A048A8"/>
    <w:rsid w:val="00A04DEF"/>
    <w:rsid w:val="00A04F49"/>
    <w:rsid w:val="00A0514F"/>
    <w:rsid w:val="00A05525"/>
    <w:rsid w:val="00A05532"/>
    <w:rsid w:val="00A06B75"/>
    <w:rsid w:val="00A06C3E"/>
    <w:rsid w:val="00A06FEF"/>
    <w:rsid w:val="00A07783"/>
    <w:rsid w:val="00A10256"/>
    <w:rsid w:val="00A1110C"/>
    <w:rsid w:val="00A1183E"/>
    <w:rsid w:val="00A11CB0"/>
    <w:rsid w:val="00A1389B"/>
    <w:rsid w:val="00A13E54"/>
    <w:rsid w:val="00A143C1"/>
    <w:rsid w:val="00A1479C"/>
    <w:rsid w:val="00A14D1E"/>
    <w:rsid w:val="00A153A0"/>
    <w:rsid w:val="00A15AFA"/>
    <w:rsid w:val="00A160E2"/>
    <w:rsid w:val="00A16470"/>
    <w:rsid w:val="00A1679D"/>
    <w:rsid w:val="00A16B41"/>
    <w:rsid w:val="00A16B58"/>
    <w:rsid w:val="00A17113"/>
    <w:rsid w:val="00A1770C"/>
    <w:rsid w:val="00A17F63"/>
    <w:rsid w:val="00A20269"/>
    <w:rsid w:val="00A209CC"/>
    <w:rsid w:val="00A214E9"/>
    <w:rsid w:val="00A21801"/>
    <w:rsid w:val="00A2193B"/>
    <w:rsid w:val="00A222F8"/>
    <w:rsid w:val="00A225BA"/>
    <w:rsid w:val="00A22768"/>
    <w:rsid w:val="00A22B88"/>
    <w:rsid w:val="00A23190"/>
    <w:rsid w:val="00A2333E"/>
    <w:rsid w:val="00A23467"/>
    <w:rsid w:val="00A2351A"/>
    <w:rsid w:val="00A23DC0"/>
    <w:rsid w:val="00A25213"/>
    <w:rsid w:val="00A264A9"/>
    <w:rsid w:val="00A26DCF"/>
    <w:rsid w:val="00A27785"/>
    <w:rsid w:val="00A27844"/>
    <w:rsid w:val="00A30187"/>
    <w:rsid w:val="00A30E9D"/>
    <w:rsid w:val="00A3151B"/>
    <w:rsid w:val="00A319D8"/>
    <w:rsid w:val="00A31B92"/>
    <w:rsid w:val="00A3255E"/>
    <w:rsid w:val="00A341DB"/>
    <w:rsid w:val="00A3448A"/>
    <w:rsid w:val="00A348B2"/>
    <w:rsid w:val="00A36297"/>
    <w:rsid w:val="00A367D3"/>
    <w:rsid w:val="00A37222"/>
    <w:rsid w:val="00A375A3"/>
    <w:rsid w:val="00A37AC3"/>
    <w:rsid w:val="00A37BAA"/>
    <w:rsid w:val="00A403E4"/>
    <w:rsid w:val="00A40A8D"/>
    <w:rsid w:val="00A41BCD"/>
    <w:rsid w:val="00A41E2B"/>
    <w:rsid w:val="00A42397"/>
    <w:rsid w:val="00A4292D"/>
    <w:rsid w:val="00A42A1C"/>
    <w:rsid w:val="00A42C8D"/>
    <w:rsid w:val="00A42E25"/>
    <w:rsid w:val="00A438FA"/>
    <w:rsid w:val="00A43F83"/>
    <w:rsid w:val="00A44005"/>
    <w:rsid w:val="00A44183"/>
    <w:rsid w:val="00A44339"/>
    <w:rsid w:val="00A448C7"/>
    <w:rsid w:val="00A44A11"/>
    <w:rsid w:val="00A45B74"/>
    <w:rsid w:val="00A465D8"/>
    <w:rsid w:val="00A4670A"/>
    <w:rsid w:val="00A467B9"/>
    <w:rsid w:val="00A47986"/>
    <w:rsid w:val="00A47F2E"/>
    <w:rsid w:val="00A50049"/>
    <w:rsid w:val="00A516C1"/>
    <w:rsid w:val="00A524C5"/>
    <w:rsid w:val="00A52E1D"/>
    <w:rsid w:val="00A530B5"/>
    <w:rsid w:val="00A53397"/>
    <w:rsid w:val="00A53657"/>
    <w:rsid w:val="00A536CC"/>
    <w:rsid w:val="00A53BD0"/>
    <w:rsid w:val="00A53D6E"/>
    <w:rsid w:val="00A54228"/>
    <w:rsid w:val="00A54D24"/>
    <w:rsid w:val="00A54DBE"/>
    <w:rsid w:val="00A56DAA"/>
    <w:rsid w:val="00A56DFE"/>
    <w:rsid w:val="00A56F5C"/>
    <w:rsid w:val="00A571CF"/>
    <w:rsid w:val="00A602C3"/>
    <w:rsid w:val="00A61499"/>
    <w:rsid w:val="00A614F8"/>
    <w:rsid w:val="00A62A77"/>
    <w:rsid w:val="00A62EBD"/>
    <w:rsid w:val="00A6321A"/>
    <w:rsid w:val="00A63483"/>
    <w:rsid w:val="00A636E8"/>
    <w:rsid w:val="00A63FE1"/>
    <w:rsid w:val="00A648CF"/>
    <w:rsid w:val="00A64BA2"/>
    <w:rsid w:val="00A64CC6"/>
    <w:rsid w:val="00A657D7"/>
    <w:rsid w:val="00A65894"/>
    <w:rsid w:val="00A65F76"/>
    <w:rsid w:val="00A660AC"/>
    <w:rsid w:val="00A663C2"/>
    <w:rsid w:val="00A66F0E"/>
    <w:rsid w:val="00A670E5"/>
    <w:rsid w:val="00A6747F"/>
    <w:rsid w:val="00A67964"/>
    <w:rsid w:val="00A67E6C"/>
    <w:rsid w:val="00A70832"/>
    <w:rsid w:val="00A70955"/>
    <w:rsid w:val="00A70BEA"/>
    <w:rsid w:val="00A71B99"/>
    <w:rsid w:val="00A7269A"/>
    <w:rsid w:val="00A72974"/>
    <w:rsid w:val="00A72B9C"/>
    <w:rsid w:val="00A72E32"/>
    <w:rsid w:val="00A73072"/>
    <w:rsid w:val="00A73170"/>
    <w:rsid w:val="00A73939"/>
    <w:rsid w:val="00A739D0"/>
    <w:rsid w:val="00A74795"/>
    <w:rsid w:val="00A748A0"/>
    <w:rsid w:val="00A761D4"/>
    <w:rsid w:val="00A7629B"/>
    <w:rsid w:val="00A7645D"/>
    <w:rsid w:val="00A7655B"/>
    <w:rsid w:val="00A76E4F"/>
    <w:rsid w:val="00A77457"/>
    <w:rsid w:val="00A775E4"/>
    <w:rsid w:val="00A776BB"/>
    <w:rsid w:val="00A77EC4"/>
    <w:rsid w:val="00A80081"/>
    <w:rsid w:val="00A800BD"/>
    <w:rsid w:val="00A81936"/>
    <w:rsid w:val="00A82D0C"/>
    <w:rsid w:val="00A82FF8"/>
    <w:rsid w:val="00A83BDF"/>
    <w:rsid w:val="00A83DA1"/>
    <w:rsid w:val="00A8406E"/>
    <w:rsid w:val="00A843D2"/>
    <w:rsid w:val="00A84BEE"/>
    <w:rsid w:val="00A84F81"/>
    <w:rsid w:val="00A85F08"/>
    <w:rsid w:val="00A86163"/>
    <w:rsid w:val="00A8644A"/>
    <w:rsid w:val="00A86510"/>
    <w:rsid w:val="00A86DAC"/>
    <w:rsid w:val="00A907CC"/>
    <w:rsid w:val="00A908E4"/>
    <w:rsid w:val="00A90A2D"/>
    <w:rsid w:val="00A90A62"/>
    <w:rsid w:val="00A90B15"/>
    <w:rsid w:val="00A910CD"/>
    <w:rsid w:val="00A911D2"/>
    <w:rsid w:val="00A914DF"/>
    <w:rsid w:val="00A914E6"/>
    <w:rsid w:val="00A91A1B"/>
    <w:rsid w:val="00A91FF1"/>
    <w:rsid w:val="00A92826"/>
    <w:rsid w:val="00A92879"/>
    <w:rsid w:val="00A92DF0"/>
    <w:rsid w:val="00A9314C"/>
    <w:rsid w:val="00A9442A"/>
    <w:rsid w:val="00A9463A"/>
    <w:rsid w:val="00A947A5"/>
    <w:rsid w:val="00A9498B"/>
    <w:rsid w:val="00A94DA0"/>
    <w:rsid w:val="00A94FC2"/>
    <w:rsid w:val="00A953F1"/>
    <w:rsid w:val="00A95F7A"/>
    <w:rsid w:val="00A9671C"/>
    <w:rsid w:val="00A96D79"/>
    <w:rsid w:val="00A96DF8"/>
    <w:rsid w:val="00A97218"/>
    <w:rsid w:val="00A976D2"/>
    <w:rsid w:val="00AA0109"/>
    <w:rsid w:val="00AA016F"/>
    <w:rsid w:val="00AA072A"/>
    <w:rsid w:val="00AA1684"/>
    <w:rsid w:val="00AA1ED6"/>
    <w:rsid w:val="00AA2912"/>
    <w:rsid w:val="00AA2E4E"/>
    <w:rsid w:val="00AA31A0"/>
    <w:rsid w:val="00AA3F59"/>
    <w:rsid w:val="00AA4004"/>
    <w:rsid w:val="00AA41DC"/>
    <w:rsid w:val="00AA4752"/>
    <w:rsid w:val="00AA49FD"/>
    <w:rsid w:val="00AA4B97"/>
    <w:rsid w:val="00AA4CCE"/>
    <w:rsid w:val="00AA517A"/>
    <w:rsid w:val="00AA51D6"/>
    <w:rsid w:val="00AA559F"/>
    <w:rsid w:val="00AA57A3"/>
    <w:rsid w:val="00AA5E28"/>
    <w:rsid w:val="00AA61F3"/>
    <w:rsid w:val="00AA621B"/>
    <w:rsid w:val="00AA6601"/>
    <w:rsid w:val="00AA6DC6"/>
    <w:rsid w:val="00AA7473"/>
    <w:rsid w:val="00AA7AD0"/>
    <w:rsid w:val="00AB076E"/>
    <w:rsid w:val="00AB0BC8"/>
    <w:rsid w:val="00AB0BFD"/>
    <w:rsid w:val="00AB11CA"/>
    <w:rsid w:val="00AB14D9"/>
    <w:rsid w:val="00AB14EB"/>
    <w:rsid w:val="00AB17CF"/>
    <w:rsid w:val="00AB19B9"/>
    <w:rsid w:val="00AB1FF7"/>
    <w:rsid w:val="00AB24AD"/>
    <w:rsid w:val="00AB2907"/>
    <w:rsid w:val="00AB2D49"/>
    <w:rsid w:val="00AB34D2"/>
    <w:rsid w:val="00AB3E19"/>
    <w:rsid w:val="00AB3E4A"/>
    <w:rsid w:val="00AB42CA"/>
    <w:rsid w:val="00AB42E1"/>
    <w:rsid w:val="00AB4AB8"/>
    <w:rsid w:val="00AB5B01"/>
    <w:rsid w:val="00AB61E8"/>
    <w:rsid w:val="00AB6303"/>
    <w:rsid w:val="00AB655E"/>
    <w:rsid w:val="00AB7D88"/>
    <w:rsid w:val="00AC007F"/>
    <w:rsid w:val="00AC155D"/>
    <w:rsid w:val="00AC1575"/>
    <w:rsid w:val="00AC170F"/>
    <w:rsid w:val="00AC1FCD"/>
    <w:rsid w:val="00AC21EB"/>
    <w:rsid w:val="00AC2ECD"/>
    <w:rsid w:val="00AC3119"/>
    <w:rsid w:val="00AC33DA"/>
    <w:rsid w:val="00AC369A"/>
    <w:rsid w:val="00AC3BF3"/>
    <w:rsid w:val="00AC4148"/>
    <w:rsid w:val="00AC445D"/>
    <w:rsid w:val="00AC4581"/>
    <w:rsid w:val="00AC49FB"/>
    <w:rsid w:val="00AC5A10"/>
    <w:rsid w:val="00AC5A7F"/>
    <w:rsid w:val="00AC5D16"/>
    <w:rsid w:val="00AC6390"/>
    <w:rsid w:val="00AC700C"/>
    <w:rsid w:val="00AC79AA"/>
    <w:rsid w:val="00AC7ED2"/>
    <w:rsid w:val="00AD01C7"/>
    <w:rsid w:val="00AD0945"/>
    <w:rsid w:val="00AD0AA3"/>
    <w:rsid w:val="00AD0DDA"/>
    <w:rsid w:val="00AD25D1"/>
    <w:rsid w:val="00AD2651"/>
    <w:rsid w:val="00AD2CC1"/>
    <w:rsid w:val="00AD2ED0"/>
    <w:rsid w:val="00AD2F30"/>
    <w:rsid w:val="00AD3F94"/>
    <w:rsid w:val="00AD4A5A"/>
    <w:rsid w:val="00AD5460"/>
    <w:rsid w:val="00AD5529"/>
    <w:rsid w:val="00AD650D"/>
    <w:rsid w:val="00AD7347"/>
    <w:rsid w:val="00AE05AF"/>
    <w:rsid w:val="00AE0A6A"/>
    <w:rsid w:val="00AE1148"/>
    <w:rsid w:val="00AE1DA3"/>
    <w:rsid w:val="00AE26E0"/>
    <w:rsid w:val="00AE27AC"/>
    <w:rsid w:val="00AE2A75"/>
    <w:rsid w:val="00AE2C93"/>
    <w:rsid w:val="00AE3152"/>
    <w:rsid w:val="00AE3448"/>
    <w:rsid w:val="00AE3647"/>
    <w:rsid w:val="00AE40E0"/>
    <w:rsid w:val="00AE4DBA"/>
    <w:rsid w:val="00AE4F07"/>
    <w:rsid w:val="00AE5326"/>
    <w:rsid w:val="00AE576A"/>
    <w:rsid w:val="00AE5BA7"/>
    <w:rsid w:val="00AE5E38"/>
    <w:rsid w:val="00AE616A"/>
    <w:rsid w:val="00AE62B0"/>
    <w:rsid w:val="00AE6842"/>
    <w:rsid w:val="00AE6DF6"/>
    <w:rsid w:val="00AE7932"/>
    <w:rsid w:val="00AE7987"/>
    <w:rsid w:val="00AF0333"/>
    <w:rsid w:val="00AF0777"/>
    <w:rsid w:val="00AF07D7"/>
    <w:rsid w:val="00AF0F21"/>
    <w:rsid w:val="00AF1C5D"/>
    <w:rsid w:val="00AF1DD0"/>
    <w:rsid w:val="00AF2171"/>
    <w:rsid w:val="00AF2C40"/>
    <w:rsid w:val="00AF36C9"/>
    <w:rsid w:val="00AF3DF2"/>
    <w:rsid w:val="00AF42D7"/>
    <w:rsid w:val="00AF472D"/>
    <w:rsid w:val="00AF52EE"/>
    <w:rsid w:val="00AF544F"/>
    <w:rsid w:val="00AF54DF"/>
    <w:rsid w:val="00AF56CE"/>
    <w:rsid w:val="00AF5AEC"/>
    <w:rsid w:val="00AF6460"/>
    <w:rsid w:val="00AF6F88"/>
    <w:rsid w:val="00AF6FB7"/>
    <w:rsid w:val="00AF77FB"/>
    <w:rsid w:val="00B006FE"/>
    <w:rsid w:val="00B007CB"/>
    <w:rsid w:val="00B02AA9"/>
    <w:rsid w:val="00B02CAD"/>
    <w:rsid w:val="00B02FA3"/>
    <w:rsid w:val="00B0345D"/>
    <w:rsid w:val="00B0362C"/>
    <w:rsid w:val="00B03F73"/>
    <w:rsid w:val="00B04468"/>
    <w:rsid w:val="00B04C42"/>
    <w:rsid w:val="00B05084"/>
    <w:rsid w:val="00B06946"/>
    <w:rsid w:val="00B06D08"/>
    <w:rsid w:val="00B07916"/>
    <w:rsid w:val="00B07AFB"/>
    <w:rsid w:val="00B1010A"/>
    <w:rsid w:val="00B105E9"/>
    <w:rsid w:val="00B130F3"/>
    <w:rsid w:val="00B1329C"/>
    <w:rsid w:val="00B138C9"/>
    <w:rsid w:val="00B14375"/>
    <w:rsid w:val="00B147EA"/>
    <w:rsid w:val="00B14DF9"/>
    <w:rsid w:val="00B15579"/>
    <w:rsid w:val="00B157F9"/>
    <w:rsid w:val="00B15E79"/>
    <w:rsid w:val="00B1637E"/>
    <w:rsid w:val="00B167A9"/>
    <w:rsid w:val="00B169BE"/>
    <w:rsid w:val="00B17063"/>
    <w:rsid w:val="00B17294"/>
    <w:rsid w:val="00B1759E"/>
    <w:rsid w:val="00B17CB9"/>
    <w:rsid w:val="00B20256"/>
    <w:rsid w:val="00B20926"/>
    <w:rsid w:val="00B20C4B"/>
    <w:rsid w:val="00B20D09"/>
    <w:rsid w:val="00B212A6"/>
    <w:rsid w:val="00B2160F"/>
    <w:rsid w:val="00B21ADA"/>
    <w:rsid w:val="00B21FB1"/>
    <w:rsid w:val="00B2609E"/>
    <w:rsid w:val="00B26423"/>
    <w:rsid w:val="00B26E6D"/>
    <w:rsid w:val="00B27287"/>
    <w:rsid w:val="00B2757F"/>
    <w:rsid w:val="00B2763F"/>
    <w:rsid w:val="00B27679"/>
    <w:rsid w:val="00B277BF"/>
    <w:rsid w:val="00B278CF"/>
    <w:rsid w:val="00B27AAC"/>
    <w:rsid w:val="00B27EE8"/>
    <w:rsid w:val="00B30929"/>
    <w:rsid w:val="00B30BAA"/>
    <w:rsid w:val="00B31428"/>
    <w:rsid w:val="00B316A3"/>
    <w:rsid w:val="00B31F91"/>
    <w:rsid w:val="00B3227A"/>
    <w:rsid w:val="00B324E5"/>
    <w:rsid w:val="00B32561"/>
    <w:rsid w:val="00B32770"/>
    <w:rsid w:val="00B32F12"/>
    <w:rsid w:val="00B334AB"/>
    <w:rsid w:val="00B337F6"/>
    <w:rsid w:val="00B34397"/>
    <w:rsid w:val="00B3444C"/>
    <w:rsid w:val="00B34DC0"/>
    <w:rsid w:val="00B34DE2"/>
    <w:rsid w:val="00B35ADF"/>
    <w:rsid w:val="00B35BB6"/>
    <w:rsid w:val="00B372AA"/>
    <w:rsid w:val="00B40445"/>
    <w:rsid w:val="00B409E0"/>
    <w:rsid w:val="00B41888"/>
    <w:rsid w:val="00B4224B"/>
    <w:rsid w:val="00B450F9"/>
    <w:rsid w:val="00B45572"/>
    <w:rsid w:val="00B45A52"/>
    <w:rsid w:val="00B45E65"/>
    <w:rsid w:val="00B46175"/>
    <w:rsid w:val="00B46F8B"/>
    <w:rsid w:val="00B47406"/>
    <w:rsid w:val="00B47CB5"/>
    <w:rsid w:val="00B47D1C"/>
    <w:rsid w:val="00B47FF3"/>
    <w:rsid w:val="00B50679"/>
    <w:rsid w:val="00B50FE6"/>
    <w:rsid w:val="00B51D57"/>
    <w:rsid w:val="00B51F64"/>
    <w:rsid w:val="00B52BB6"/>
    <w:rsid w:val="00B53246"/>
    <w:rsid w:val="00B532D9"/>
    <w:rsid w:val="00B5373C"/>
    <w:rsid w:val="00B53775"/>
    <w:rsid w:val="00B548B7"/>
    <w:rsid w:val="00B55253"/>
    <w:rsid w:val="00B55C7D"/>
    <w:rsid w:val="00B55F3D"/>
    <w:rsid w:val="00B567C5"/>
    <w:rsid w:val="00B56E6B"/>
    <w:rsid w:val="00B57760"/>
    <w:rsid w:val="00B5777E"/>
    <w:rsid w:val="00B601C0"/>
    <w:rsid w:val="00B61834"/>
    <w:rsid w:val="00B61FA4"/>
    <w:rsid w:val="00B62D24"/>
    <w:rsid w:val="00B62E61"/>
    <w:rsid w:val="00B63403"/>
    <w:rsid w:val="00B63FB2"/>
    <w:rsid w:val="00B645BA"/>
    <w:rsid w:val="00B64CDA"/>
    <w:rsid w:val="00B64D9D"/>
    <w:rsid w:val="00B65DDB"/>
    <w:rsid w:val="00B65EAB"/>
    <w:rsid w:val="00B664C7"/>
    <w:rsid w:val="00B66A39"/>
    <w:rsid w:val="00B66DE9"/>
    <w:rsid w:val="00B66FB8"/>
    <w:rsid w:val="00B67E40"/>
    <w:rsid w:val="00B70259"/>
    <w:rsid w:val="00B70383"/>
    <w:rsid w:val="00B70E7C"/>
    <w:rsid w:val="00B711F2"/>
    <w:rsid w:val="00B713D8"/>
    <w:rsid w:val="00B71985"/>
    <w:rsid w:val="00B723BB"/>
    <w:rsid w:val="00B72ADB"/>
    <w:rsid w:val="00B731F8"/>
    <w:rsid w:val="00B7348B"/>
    <w:rsid w:val="00B739F6"/>
    <w:rsid w:val="00B74767"/>
    <w:rsid w:val="00B74BEC"/>
    <w:rsid w:val="00B76198"/>
    <w:rsid w:val="00B76FF5"/>
    <w:rsid w:val="00B7723B"/>
    <w:rsid w:val="00B773D7"/>
    <w:rsid w:val="00B77420"/>
    <w:rsid w:val="00B77716"/>
    <w:rsid w:val="00B77B73"/>
    <w:rsid w:val="00B801F1"/>
    <w:rsid w:val="00B80C86"/>
    <w:rsid w:val="00B8106A"/>
    <w:rsid w:val="00B81A6C"/>
    <w:rsid w:val="00B81E12"/>
    <w:rsid w:val="00B82205"/>
    <w:rsid w:val="00B82C92"/>
    <w:rsid w:val="00B83318"/>
    <w:rsid w:val="00B8353A"/>
    <w:rsid w:val="00B835C8"/>
    <w:rsid w:val="00B8475E"/>
    <w:rsid w:val="00B84AEC"/>
    <w:rsid w:val="00B84D35"/>
    <w:rsid w:val="00B850CE"/>
    <w:rsid w:val="00B85D25"/>
    <w:rsid w:val="00B85DE5"/>
    <w:rsid w:val="00B862DC"/>
    <w:rsid w:val="00B867B5"/>
    <w:rsid w:val="00B8760A"/>
    <w:rsid w:val="00B87933"/>
    <w:rsid w:val="00B879AD"/>
    <w:rsid w:val="00B87A3A"/>
    <w:rsid w:val="00B90F73"/>
    <w:rsid w:val="00B925B7"/>
    <w:rsid w:val="00B934FB"/>
    <w:rsid w:val="00B93706"/>
    <w:rsid w:val="00B93B59"/>
    <w:rsid w:val="00B93F7F"/>
    <w:rsid w:val="00B9406A"/>
    <w:rsid w:val="00B9463D"/>
    <w:rsid w:val="00B94DE8"/>
    <w:rsid w:val="00B950E8"/>
    <w:rsid w:val="00B953FA"/>
    <w:rsid w:val="00B9596A"/>
    <w:rsid w:val="00B959CC"/>
    <w:rsid w:val="00B95BDA"/>
    <w:rsid w:val="00B96445"/>
    <w:rsid w:val="00B9674D"/>
    <w:rsid w:val="00B96B70"/>
    <w:rsid w:val="00B96E3A"/>
    <w:rsid w:val="00B96F1C"/>
    <w:rsid w:val="00B97BE3"/>
    <w:rsid w:val="00BA08F5"/>
    <w:rsid w:val="00BA0CA8"/>
    <w:rsid w:val="00BA0D3C"/>
    <w:rsid w:val="00BA0E9B"/>
    <w:rsid w:val="00BA2188"/>
    <w:rsid w:val="00BA2280"/>
    <w:rsid w:val="00BA2A08"/>
    <w:rsid w:val="00BA3191"/>
    <w:rsid w:val="00BA47B5"/>
    <w:rsid w:val="00BA532D"/>
    <w:rsid w:val="00BA53B0"/>
    <w:rsid w:val="00BA56D2"/>
    <w:rsid w:val="00BA6328"/>
    <w:rsid w:val="00BA708C"/>
    <w:rsid w:val="00BA7209"/>
    <w:rsid w:val="00BA76E0"/>
    <w:rsid w:val="00BA7B57"/>
    <w:rsid w:val="00BB055A"/>
    <w:rsid w:val="00BB179E"/>
    <w:rsid w:val="00BB26F1"/>
    <w:rsid w:val="00BB2A25"/>
    <w:rsid w:val="00BB2EAC"/>
    <w:rsid w:val="00BB392B"/>
    <w:rsid w:val="00BB3D74"/>
    <w:rsid w:val="00BB40E9"/>
    <w:rsid w:val="00BB46D3"/>
    <w:rsid w:val="00BB4BDB"/>
    <w:rsid w:val="00BB51E9"/>
    <w:rsid w:val="00BB545E"/>
    <w:rsid w:val="00BB61F2"/>
    <w:rsid w:val="00BB63FC"/>
    <w:rsid w:val="00BB64F7"/>
    <w:rsid w:val="00BB686B"/>
    <w:rsid w:val="00BB724B"/>
    <w:rsid w:val="00BB7B34"/>
    <w:rsid w:val="00BB7F3E"/>
    <w:rsid w:val="00BB7FDD"/>
    <w:rsid w:val="00BC0264"/>
    <w:rsid w:val="00BC0631"/>
    <w:rsid w:val="00BC07C0"/>
    <w:rsid w:val="00BC0FDC"/>
    <w:rsid w:val="00BC12AA"/>
    <w:rsid w:val="00BC2720"/>
    <w:rsid w:val="00BC2899"/>
    <w:rsid w:val="00BC3053"/>
    <w:rsid w:val="00BC37C8"/>
    <w:rsid w:val="00BC39A7"/>
    <w:rsid w:val="00BC4938"/>
    <w:rsid w:val="00BC4D2E"/>
    <w:rsid w:val="00BC55AA"/>
    <w:rsid w:val="00BC69C9"/>
    <w:rsid w:val="00BC6B20"/>
    <w:rsid w:val="00BC6FD0"/>
    <w:rsid w:val="00BC7175"/>
    <w:rsid w:val="00BD0084"/>
    <w:rsid w:val="00BD00F3"/>
    <w:rsid w:val="00BD0B25"/>
    <w:rsid w:val="00BD2958"/>
    <w:rsid w:val="00BD2F0E"/>
    <w:rsid w:val="00BD34A5"/>
    <w:rsid w:val="00BD3980"/>
    <w:rsid w:val="00BD3B0C"/>
    <w:rsid w:val="00BD3B2C"/>
    <w:rsid w:val="00BD3D88"/>
    <w:rsid w:val="00BD47CE"/>
    <w:rsid w:val="00BD48AC"/>
    <w:rsid w:val="00BD4A13"/>
    <w:rsid w:val="00BD5210"/>
    <w:rsid w:val="00BD57A6"/>
    <w:rsid w:val="00BD5F1A"/>
    <w:rsid w:val="00BD5F9B"/>
    <w:rsid w:val="00BD6C36"/>
    <w:rsid w:val="00BD6E85"/>
    <w:rsid w:val="00BD783B"/>
    <w:rsid w:val="00BD7EAB"/>
    <w:rsid w:val="00BE0CFC"/>
    <w:rsid w:val="00BE1028"/>
    <w:rsid w:val="00BE1067"/>
    <w:rsid w:val="00BE1234"/>
    <w:rsid w:val="00BE1BB6"/>
    <w:rsid w:val="00BE1D54"/>
    <w:rsid w:val="00BE287C"/>
    <w:rsid w:val="00BE2FA6"/>
    <w:rsid w:val="00BE333F"/>
    <w:rsid w:val="00BE3619"/>
    <w:rsid w:val="00BE3847"/>
    <w:rsid w:val="00BE3ED9"/>
    <w:rsid w:val="00BE43A6"/>
    <w:rsid w:val="00BE43B9"/>
    <w:rsid w:val="00BE490E"/>
    <w:rsid w:val="00BE500D"/>
    <w:rsid w:val="00BE589E"/>
    <w:rsid w:val="00BE5BC8"/>
    <w:rsid w:val="00BE5C18"/>
    <w:rsid w:val="00BE5FBF"/>
    <w:rsid w:val="00BE67DC"/>
    <w:rsid w:val="00BE6CF2"/>
    <w:rsid w:val="00BE6FBA"/>
    <w:rsid w:val="00BE7406"/>
    <w:rsid w:val="00BE7603"/>
    <w:rsid w:val="00BE787D"/>
    <w:rsid w:val="00BE78E2"/>
    <w:rsid w:val="00BF0279"/>
    <w:rsid w:val="00BF0549"/>
    <w:rsid w:val="00BF05EE"/>
    <w:rsid w:val="00BF10E4"/>
    <w:rsid w:val="00BF1BD2"/>
    <w:rsid w:val="00BF2A00"/>
    <w:rsid w:val="00BF2D8A"/>
    <w:rsid w:val="00BF3279"/>
    <w:rsid w:val="00BF390A"/>
    <w:rsid w:val="00BF4A80"/>
    <w:rsid w:val="00BF4D62"/>
    <w:rsid w:val="00BF4DCC"/>
    <w:rsid w:val="00BF4F93"/>
    <w:rsid w:val="00BF57AE"/>
    <w:rsid w:val="00BF602B"/>
    <w:rsid w:val="00BF6145"/>
    <w:rsid w:val="00BF6B73"/>
    <w:rsid w:val="00BF70AD"/>
    <w:rsid w:val="00BF743E"/>
    <w:rsid w:val="00BF74C7"/>
    <w:rsid w:val="00BF7C64"/>
    <w:rsid w:val="00C00AE8"/>
    <w:rsid w:val="00C00C87"/>
    <w:rsid w:val="00C015F1"/>
    <w:rsid w:val="00C01B49"/>
    <w:rsid w:val="00C01F33"/>
    <w:rsid w:val="00C02688"/>
    <w:rsid w:val="00C02797"/>
    <w:rsid w:val="00C027CB"/>
    <w:rsid w:val="00C02CC6"/>
    <w:rsid w:val="00C03387"/>
    <w:rsid w:val="00C03AA5"/>
    <w:rsid w:val="00C03CEB"/>
    <w:rsid w:val="00C03F6F"/>
    <w:rsid w:val="00C040F7"/>
    <w:rsid w:val="00C04199"/>
    <w:rsid w:val="00C044AB"/>
    <w:rsid w:val="00C04EB4"/>
    <w:rsid w:val="00C04F99"/>
    <w:rsid w:val="00C051FB"/>
    <w:rsid w:val="00C05442"/>
    <w:rsid w:val="00C0559E"/>
    <w:rsid w:val="00C05706"/>
    <w:rsid w:val="00C0595A"/>
    <w:rsid w:val="00C0595F"/>
    <w:rsid w:val="00C0684A"/>
    <w:rsid w:val="00C068C0"/>
    <w:rsid w:val="00C06C89"/>
    <w:rsid w:val="00C07377"/>
    <w:rsid w:val="00C07928"/>
    <w:rsid w:val="00C10478"/>
    <w:rsid w:val="00C10F43"/>
    <w:rsid w:val="00C1116C"/>
    <w:rsid w:val="00C119BC"/>
    <w:rsid w:val="00C12107"/>
    <w:rsid w:val="00C121C4"/>
    <w:rsid w:val="00C131D4"/>
    <w:rsid w:val="00C13292"/>
    <w:rsid w:val="00C132BC"/>
    <w:rsid w:val="00C13C53"/>
    <w:rsid w:val="00C13C8E"/>
    <w:rsid w:val="00C13D93"/>
    <w:rsid w:val="00C13F50"/>
    <w:rsid w:val="00C14233"/>
    <w:rsid w:val="00C14420"/>
    <w:rsid w:val="00C14B84"/>
    <w:rsid w:val="00C14C84"/>
    <w:rsid w:val="00C14D4B"/>
    <w:rsid w:val="00C154BB"/>
    <w:rsid w:val="00C15E28"/>
    <w:rsid w:val="00C1601A"/>
    <w:rsid w:val="00C169BE"/>
    <w:rsid w:val="00C16E09"/>
    <w:rsid w:val="00C17577"/>
    <w:rsid w:val="00C17A07"/>
    <w:rsid w:val="00C20114"/>
    <w:rsid w:val="00C2029D"/>
    <w:rsid w:val="00C20ECB"/>
    <w:rsid w:val="00C21067"/>
    <w:rsid w:val="00C21814"/>
    <w:rsid w:val="00C21C67"/>
    <w:rsid w:val="00C22D10"/>
    <w:rsid w:val="00C23387"/>
    <w:rsid w:val="00C241A3"/>
    <w:rsid w:val="00C24263"/>
    <w:rsid w:val="00C2520A"/>
    <w:rsid w:val="00C256F1"/>
    <w:rsid w:val="00C25771"/>
    <w:rsid w:val="00C26D1E"/>
    <w:rsid w:val="00C27414"/>
    <w:rsid w:val="00C279B5"/>
    <w:rsid w:val="00C27C45"/>
    <w:rsid w:val="00C314C4"/>
    <w:rsid w:val="00C315A6"/>
    <w:rsid w:val="00C32776"/>
    <w:rsid w:val="00C327BF"/>
    <w:rsid w:val="00C32AF8"/>
    <w:rsid w:val="00C337D1"/>
    <w:rsid w:val="00C340B4"/>
    <w:rsid w:val="00C3573F"/>
    <w:rsid w:val="00C35C8D"/>
    <w:rsid w:val="00C364F3"/>
    <w:rsid w:val="00C3719D"/>
    <w:rsid w:val="00C37366"/>
    <w:rsid w:val="00C37636"/>
    <w:rsid w:val="00C37CB2"/>
    <w:rsid w:val="00C404B5"/>
    <w:rsid w:val="00C409F4"/>
    <w:rsid w:val="00C422DB"/>
    <w:rsid w:val="00C424F9"/>
    <w:rsid w:val="00C42ED2"/>
    <w:rsid w:val="00C43BFA"/>
    <w:rsid w:val="00C453AB"/>
    <w:rsid w:val="00C46421"/>
    <w:rsid w:val="00C46827"/>
    <w:rsid w:val="00C473A5"/>
    <w:rsid w:val="00C473E0"/>
    <w:rsid w:val="00C503A3"/>
    <w:rsid w:val="00C50A02"/>
    <w:rsid w:val="00C5104B"/>
    <w:rsid w:val="00C517A5"/>
    <w:rsid w:val="00C51A13"/>
    <w:rsid w:val="00C524C8"/>
    <w:rsid w:val="00C5334B"/>
    <w:rsid w:val="00C54995"/>
    <w:rsid w:val="00C54D41"/>
    <w:rsid w:val="00C5522F"/>
    <w:rsid w:val="00C55465"/>
    <w:rsid w:val="00C56980"/>
    <w:rsid w:val="00C56B38"/>
    <w:rsid w:val="00C57155"/>
    <w:rsid w:val="00C57A84"/>
    <w:rsid w:val="00C60783"/>
    <w:rsid w:val="00C61A8A"/>
    <w:rsid w:val="00C61ADE"/>
    <w:rsid w:val="00C62343"/>
    <w:rsid w:val="00C6302E"/>
    <w:rsid w:val="00C639ED"/>
    <w:rsid w:val="00C63C75"/>
    <w:rsid w:val="00C64672"/>
    <w:rsid w:val="00C65600"/>
    <w:rsid w:val="00C65647"/>
    <w:rsid w:val="00C66E62"/>
    <w:rsid w:val="00C677FD"/>
    <w:rsid w:val="00C67FAC"/>
    <w:rsid w:val="00C70697"/>
    <w:rsid w:val="00C70C83"/>
    <w:rsid w:val="00C70F8B"/>
    <w:rsid w:val="00C7133C"/>
    <w:rsid w:val="00C71FEC"/>
    <w:rsid w:val="00C72093"/>
    <w:rsid w:val="00C7230D"/>
    <w:rsid w:val="00C72E5C"/>
    <w:rsid w:val="00C72EF4"/>
    <w:rsid w:val="00C73D38"/>
    <w:rsid w:val="00C74442"/>
    <w:rsid w:val="00C744FE"/>
    <w:rsid w:val="00C74999"/>
    <w:rsid w:val="00C74C56"/>
    <w:rsid w:val="00C74F6C"/>
    <w:rsid w:val="00C751F7"/>
    <w:rsid w:val="00C75972"/>
    <w:rsid w:val="00C759AA"/>
    <w:rsid w:val="00C75D2F"/>
    <w:rsid w:val="00C75EB9"/>
    <w:rsid w:val="00C767BE"/>
    <w:rsid w:val="00C76BC0"/>
    <w:rsid w:val="00C76E3C"/>
    <w:rsid w:val="00C7738E"/>
    <w:rsid w:val="00C77883"/>
    <w:rsid w:val="00C77C3F"/>
    <w:rsid w:val="00C801AC"/>
    <w:rsid w:val="00C8061B"/>
    <w:rsid w:val="00C80962"/>
    <w:rsid w:val="00C80DC7"/>
    <w:rsid w:val="00C80ED3"/>
    <w:rsid w:val="00C81568"/>
    <w:rsid w:val="00C8291F"/>
    <w:rsid w:val="00C82EB3"/>
    <w:rsid w:val="00C8324A"/>
    <w:rsid w:val="00C8381C"/>
    <w:rsid w:val="00C83957"/>
    <w:rsid w:val="00C83B5A"/>
    <w:rsid w:val="00C8401D"/>
    <w:rsid w:val="00C84808"/>
    <w:rsid w:val="00C8498E"/>
    <w:rsid w:val="00C84CF0"/>
    <w:rsid w:val="00C84FBB"/>
    <w:rsid w:val="00C8649D"/>
    <w:rsid w:val="00C864E2"/>
    <w:rsid w:val="00C8689D"/>
    <w:rsid w:val="00C87013"/>
    <w:rsid w:val="00C874FD"/>
    <w:rsid w:val="00C877B7"/>
    <w:rsid w:val="00C9027A"/>
    <w:rsid w:val="00C9068E"/>
    <w:rsid w:val="00C90C37"/>
    <w:rsid w:val="00C90DB7"/>
    <w:rsid w:val="00C90E82"/>
    <w:rsid w:val="00C9112D"/>
    <w:rsid w:val="00C91B55"/>
    <w:rsid w:val="00C91CE9"/>
    <w:rsid w:val="00C923DC"/>
    <w:rsid w:val="00C92DD1"/>
    <w:rsid w:val="00C92E64"/>
    <w:rsid w:val="00C93534"/>
    <w:rsid w:val="00C93546"/>
    <w:rsid w:val="00C93772"/>
    <w:rsid w:val="00C93814"/>
    <w:rsid w:val="00C939F1"/>
    <w:rsid w:val="00C93C4B"/>
    <w:rsid w:val="00C9403A"/>
    <w:rsid w:val="00C9409F"/>
    <w:rsid w:val="00C94499"/>
    <w:rsid w:val="00C944AB"/>
    <w:rsid w:val="00C94893"/>
    <w:rsid w:val="00C95A5F"/>
    <w:rsid w:val="00C95A79"/>
    <w:rsid w:val="00C95B40"/>
    <w:rsid w:val="00C96012"/>
    <w:rsid w:val="00C963E3"/>
    <w:rsid w:val="00C9651F"/>
    <w:rsid w:val="00C96AA8"/>
    <w:rsid w:val="00CA033D"/>
    <w:rsid w:val="00CA045B"/>
    <w:rsid w:val="00CA0A59"/>
    <w:rsid w:val="00CA1069"/>
    <w:rsid w:val="00CA1073"/>
    <w:rsid w:val="00CA107F"/>
    <w:rsid w:val="00CA1B6B"/>
    <w:rsid w:val="00CA1DE4"/>
    <w:rsid w:val="00CA1ED8"/>
    <w:rsid w:val="00CA234E"/>
    <w:rsid w:val="00CA28C4"/>
    <w:rsid w:val="00CA2B31"/>
    <w:rsid w:val="00CA2DE5"/>
    <w:rsid w:val="00CA2FD0"/>
    <w:rsid w:val="00CA350C"/>
    <w:rsid w:val="00CA4599"/>
    <w:rsid w:val="00CA4979"/>
    <w:rsid w:val="00CA4FCF"/>
    <w:rsid w:val="00CA5093"/>
    <w:rsid w:val="00CA5C61"/>
    <w:rsid w:val="00CA62DF"/>
    <w:rsid w:val="00CA63A2"/>
    <w:rsid w:val="00CA71E7"/>
    <w:rsid w:val="00CA7298"/>
    <w:rsid w:val="00CB1185"/>
    <w:rsid w:val="00CB16D1"/>
    <w:rsid w:val="00CB1B0B"/>
    <w:rsid w:val="00CB1F63"/>
    <w:rsid w:val="00CB2603"/>
    <w:rsid w:val="00CB2D57"/>
    <w:rsid w:val="00CB3AA9"/>
    <w:rsid w:val="00CB3EF6"/>
    <w:rsid w:val="00CB5BC8"/>
    <w:rsid w:val="00CB65BC"/>
    <w:rsid w:val="00CB6AB3"/>
    <w:rsid w:val="00CB7170"/>
    <w:rsid w:val="00CB7705"/>
    <w:rsid w:val="00CB7A0B"/>
    <w:rsid w:val="00CB7BED"/>
    <w:rsid w:val="00CB7CDB"/>
    <w:rsid w:val="00CC01F3"/>
    <w:rsid w:val="00CC040E"/>
    <w:rsid w:val="00CC051D"/>
    <w:rsid w:val="00CC111F"/>
    <w:rsid w:val="00CC173C"/>
    <w:rsid w:val="00CC2011"/>
    <w:rsid w:val="00CC2180"/>
    <w:rsid w:val="00CC25F0"/>
    <w:rsid w:val="00CC379F"/>
    <w:rsid w:val="00CC3EA0"/>
    <w:rsid w:val="00CC3FF9"/>
    <w:rsid w:val="00CC4284"/>
    <w:rsid w:val="00CC429A"/>
    <w:rsid w:val="00CC42CC"/>
    <w:rsid w:val="00CC4374"/>
    <w:rsid w:val="00CC45DC"/>
    <w:rsid w:val="00CC4A6D"/>
    <w:rsid w:val="00CC59D0"/>
    <w:rsid w:val="00CC5FBC"/>
    <w:rsid w:val="00CC6067"/>
    <w:rsid w:val="00CC6664"/>
    <w:rsid w:val="00CC6D77"/>
    <w:rsid w:val="00CC70D1"/>
    <w:rsid w:val="00CC74F5"/>
    <w:rsid w:val="00CC7619"/>
    <w:rsid w:val="00CC7B45"/>
    <w:rsid w:val="00CD06E2"/>
    <w:rsid w:val="00CD10C2"/>
    <w:rsid w:val="00CD1188"/>
    <w:rsid w:val="00CD1391"/>
    <w:rsid w:val="00CD2C93"/>
    <w:rsid w:val="00CD2ED1"/>
    <w:rsid w:val="00CD337B"/>
    <w:rsid w:val="00CD370D"/>
    <w:rsid w:val="00CD3778"/>
    <w:rsid w:val="00CD3D1B"/>
    <w:rsid w:val="00CD4084"/>
    <w:rsid w:val="00CD411A"/>
    <w:rsid w:val="00CD4D85"/>
    <w:rsid w:val="00CD4D8E"/>
    <w:rsid w:val="00CD4FB4"/>
    <w:rsid w:val="00CD5365"/>
    <w:rsid w:val="00CD5922"/>
    <w:rsid w:val="00CD6115"/>
    <w:rsid w:val="00CD62A2"/>
    <w:rsid w:val="00CD67D7"/>
    <w:rsid w:val="00CE0309"/>
    <w:rsid w:val="00CE0424"/>
    <w:rsid w:val="00CE0EFF"/>
    <w:rsid w:val="00CE29CE"/>
    <w:rsid w:val="00CE2ED1"/>
    <w:rsid w:val="00CE2FD4"/>
    <w:rsid w:val="00CE3440"/>
    <w:rsid w:val="00CE3E61"/>
    <w:rsid w:val="00CE4488"/>
    <w:rsid w:val="00CE4985"/>
    <w:rsid w:val="00CE50B1"/>
    <w:rsid w:val="00CE60C2"/>
    <w:rsid w:val="00CE713B"/>
    <w:rsid w:val="00CE7561"/>
    <w:rsid w:val="00CE779B"/>
    <w:rsid w:val="00CF0DD9"/>
    <w:rsid w:val="00CF0F8E"/>
    <w:rsid w:val="00CF1062"/>
    <w:rsid w:val="00CF12CC"/>
    <w:rsid w:val="00CF1354"/>
    <w:rsid w:val="00CF18EC"/>
    <w:rsid w:val="00CF2E01"/>
    <w:rsid w:val="00CF3016"/>
    <w:rsid w:val="00CF3B1F"/>
    <w:rsid w:val="00CF3B8D"/>
    <w:rsid w:val="00CF3BF6"/>
    <w:rsid w:val="00CF3D2E"/>
    <w:rsid w:val="00CF4220"/>
    <w:rsid w:val="00CF4578"/>
    <w:rsid w:val="00CF4608"/>
    <w:rsid w:val="00CF47BC"/>
    <w:rsid w:val="00CF48EC"/>
    <w:rsid w:val="00CF4D58"/>
    <w:rsid w:val="00CF58A4"/>
    <w:rsid w:val="00CF5B89"/>
    <w:rsid w:val="00CF625B"/>
    <w:rsid w:val="00CF687E"/>
    <w:rsid w:val="00CF7998"/>
    <w:rsid w:val="00D0044B"/>
    <w:rsid w:val="00D0085A"/>
    <w:rsid w:val="00D00AAF"/>
    <w:rsid w:val="00D00C59"/>
    <w:rsid w:val="00D0128F"/>
    <w:rsid w:val="00D02351"/>
    <w:rsid w:val="00D02E71"/>
    <w:rsid w:val="00D0349B"/>
    <w:rsid w:val="00D053F9"/>
    <w:rsid w:val="00D05BD3"/>
    <w:rsid w:val="00D067AF"/>
    <w:rsid w:val="00D06850"/>
    <w:rsid w:val="00D06AB8"/>
    <w:rsid w:val="00D06F32"/>
    <w:rsid w:val="00D07BE9"/>
    <w:rsid w:val="00D10249"/>
    <w:rsid w:val="00D1060C"/>
    <w:rsid w:val="00D111A6"/>
    <w:rsid w:val="00D112D2"/>
    <w:rsid w:val="00D115C3"/>
    <w:rsid w:val="00D11897"/>
    <w:rsid w:val="00D12501"/>
    <w:rsid w:val="00D1258E"/>
    <w:rsid w:val="00D127EB"/>
    <w:rsid w:val="00D129E0"/>
    <w:rsid w:val="00D13135"/>
    <w:rsid w:val="00D13464"/>
    <w:rsid w:val="00D13A3E"/>
    <w:rsid w:val="00D13E4E"/>
    <w:rsid w:val="00D14373"/>
    <w:rsid w:val="00D1468B"/>
    <w:rsid w:val="00D14F95"/>
    <w:rsid w:val="00D1622A"/>
    <w:rsid w:val="00D1696B"/>
    <w:rsid w:val="00D16B3C"/>
    <w:rsid w:val="00D16EBE"/>
    <w:rsid w:val="00D171D2"/>
    <w:rsid w:val="00D171ED"/>
    <w:rsid w:val="00D17312"/>
    <w:rsid w:val="00D174D3"/>
    <w:rsid w:val="00D17B3D"/>
    <w:rsid w:val="00D20814"/>
    <w:rsid w:val="00D214F1"/>
    <w:rsid w:val="00D21672"/>
    <w:rsid w:val="00D21690"/>
    <w:rsid w:val="00D2214B"/>
    <w:rsid w:val="00D2216E"/>
    <w:rsid w:val="00D222DC"/>
    <w:rsid w:val="00D22B12"/>
    <w:rsid w:val="00D23487"/>
    <w:rsid w:val="00D239A7"/>
    <w:rsid w:val="00D239AD"/>
    <w:rsid w:val="00D23E5E"/>
    <w:rsid w:val="00D23F47"/>
    <w:rsid w:val="00D24518"/>
    <w:rsid w:val="00D2491C"/>
    <w:rsid w:val="00D24FBB"/>
    <w:rsid w:val="00D259BA"/>
    <w:rsid w:val="00D27B24"/>
    <w:rsid w:val="00D303E3"/>
    <w:rsid w:val="00D3080B"/>
    <w:rsid w:val="00D31070"/>
    <w:rsid w:val="00D31160"/>
    <w:rsid w:val="00D31352"/>
    <w:rsid w:val="00D32594"/>
    <w:rsid w:val="00D3279D"/>
    <w:rsid w:val="00D32E76"/>
    <w:rsid w:val="00D33590"/>
    <w:rsid w:val="00D33CA4"/>
    <w:rsid w:val="00D33D53"/>
    <w:rsid w:val="00D35E97"/>
    <w:rsid w:val="00D36E71"/>
    <w:rsid w:val="00D37AD0"/>
    <w:rsid w:val="00D37D87"/>
    <w:rsid w:val="00D40678"/>
    <w:rsid w:val="00D40B33"/>
    <w:rsid w:val="00D418C9"/>
    <w:rsid w:val="00D4318F"/>
    <w:rsid w:val="00D43337"/>
    <w:rsid w:val="00D438BF"/>
    <w:rsid w:val="00D43927"/>
    <w:rsid w:val="00D43FB4"/>
    <w:rsid w:val="00D440F8"/>
    <w:rsid w:val="00D451C8"/>
    <w:rsid w:val="00D45207"/>
    <w:rsid w:val="00D4547D"/>
    <w:rsid w:val="00D45C24"/>
    <w:rsid w:val="00D461CC"/>
    <w:rsid w:val="00D465B8"/>
    <w:rsid w:val="00D46743"/>
    <w:rsid w:val="00D472CF"/>
    <w:rsid w:val="00D47718"/>
    <w:rsid w:val="00D5003B"/>
    <w:rsid w:val="00D50FD1"/>
    <w:rsid w:val="00D51E53"/>
    <w:rsid w:val="00D51E97"/>
    <w:rsid w:val="00D51EB1"/>
    <w:rsid w:val="00D530C6"/>
    <w:rsid w:val="00D53189"/>
    <w:rsid w:val="00D53B94"/>
    <w:rsid w:val="00D53DF7"/>
    <w:rsid w:val="00D546FF"/>
    <w:rsid w:val="00D555BD"/>
    <w:rsid w:val="00D55AD5"/>
    <w:rsid w:val="00D56448"/>
    <w:rsid w:val="00D5649A"/>
    <w:rsid w:val="00D567A9"/>
    <w:rsid w:val="00D56F32"/>
    <w:rsid w:val="00D576CA"/>
    <w:rsid w:val="00D61A7D"/>
    <w:rsid w:val="00D61AF5"/>
    <w:rsid w:val="00D61C9F"/>
    <w:rsid w:val="00D61ED2"/>
    <w:rsid w:val="00D625CD"/>
    <w:rsid w:val="00D62836"/>
    <w:rsid w:val="00D62B7C"/>
    <w:rsid w:val="00D63337"/>
    <w:rsid w:val="00D6390C"/>
    <w:rsid w:val="00D63F13"/>
    <w:rsid w:val="00D640DF"/>
    <w:rsid w:val="00D64419"/>
    <w:rsid w:val="00D64CC1"/>
    <w:rsid w:val="00D652B5"/>
    <w:rsid w:val="00D65EC1"/>
    <w:rsid w:val="00D65EE0"/>
    <w:rsid w:val="00D65F8C"/>
    <w:rsid w:val="00D66155"/>
    <w:rsid w:val="00D66364"/>
    <w:rsid w:val="00D667C2"/>
    <w:rsid w:val="00D66B41"/>
    <w:rsid w:val="00D66F47"/>
    <w:rsid w:val="00D67547"/>
    <w:rsid w:val="00D67873"/>
    <w:rsid w:val="00D67D96"/>
    <w:rsid w:val="00D70757"/>
    <w:rsid w:val="00D708B0"/>
    <w:rsid w:val="00D70B1C"/>
    <w:rsid w:val="00D7154C"/>
    <w:rsid w:val="00D71D3E"/>
    <w:rsid w:val="00D724DB"/>
    <w:rsid w:val="00D744A2"/>
    <w:rsid w:val="00D746ED"/>
    <w:rsid w:val="00D75476"/>
    <w:rsid w:val="00D75882"/>
    <w:rsid w:val="00D7722B"/>
    <w:rsid w:val="00D77A64"/>
    <w:rsid w:val="00D77B1D"/>
    <w:rsid w:val="00D77DC9"/>
    <w:rsid w:val="00D80073"/>
    <w:rsid w:val="00D8021F"/>
    <w:rsid w:val="00D80383"/>
    <w:rsid w:val="00D80FF4"/>
    <w:rsid w:val="00D81FF4"/>
    <w:rsid w:val="00D820D3"/>
    <w:rsid w:val="00D823C6"/>
    <w:rsid w:val="00D824A0"/>
    <w:rsid w:val="00D82847"/>
    <w:rsid w:val="00D828DA"/>
    <w:rsid w:val="00D82BA8"/>
    <w:rsid w:val="00D8301B"/>
    <w:rsid w:val="00D8314E"/>
    <w:rsid w:val="00D831B6"/>
    <w:rsid w:val="00D8327F"/>
    <w:rsid w:val="00D83FFD"/>
    <w:rsid w:val="00D845AB"/>
    <w:rsid w:val="00D8475E"/>
    <w:rsid w:val="00D85282"/>
    <w:rsid w:val="00D85AD4"/>
    <w:rsid w:val="00D85FB4"/>
    <w:rsid w:val="00D86038"/>
    <w:rsid w:val="00D86777"/>
    <w:rsid w:val="00D8695F"/>
    <w:rsid w:val="00D86CA3"/>
    <w:rsid w:val="00D871CE"/>
    <w:rsid w:val="00D87C3D"/>
    <w:rsid w:val="00D905B5"/>
    <w:rsid w:val="00D906E4"/>
    <w:rsid w:val="00D90CF5"/>
    <w:rsid w:val="00D90F72"/>
    <w:rsid w:val="00D9196D"/>
    <w:rsid w:val="00D91E5B"/>
    <w:rsid w:val="00D925E5"/>
    <w:rsid w:val="00D92982"/>
    <w:rsid w:val="00D93340"/>
    <w:rsid w:val="00D9368E"/>
    <w:rsid w:val="00D93F83"/>
    <w:rsid w:val="00D9521A"/>
    <w:rsid w:val="00D95ED1"/>
    <w:rsid w:val="00D95FFA"/>
    <w:rsid w:val="00D96570"/>
    <w:rsid w:val="00D96CCF"/>
    <w:rsid w:val="00D96FA9"/>
    <w:rsid w:val="00D979EE"/>
    <w:rsid w:val="00D97B81"/>
    <w:rsid w:val="00D97DAF"/>
    <w:rsid w:val="00DA0077"/>
    <w:rsid w:val="00DA05BE"/>
    <w:rsid w:val="00DA0D89"/>
    <w:rsid w:val="00DA0DC1"/>
    <w:rsid w:val="00DA14BC"/>
    <w:rsid w:val="00DA1D4B"/>
    <w:rsid w:val="00DA239B"/>
    <w:rsid w:val="00DA25C5"/>
    <w:rsid w:val="00DA2A10"/>
    <w:rsid w:val="00DA305E"/>
    <w:rsid w:val="00DA31B6"/>
    <w:rsid w:val="00DA392C"/>
    <w:rsid w:val="00DA4105"/>
    <w:rsid w:val="00DA5417"/>
    <w:rsid w:val="00DA56E8"/>
    <w:rsid w:val="00DA58E2"/>
    <w:rsid w:val="00DA58FA"/>
    <w:rsid w:val="00DA6BFA"/>
    <w:rsid w:val="00DA6F51"/>
    <w:rsid w:val="00DB0739"/>
    <w:rsid w:val="00DB0775"/>
    <w:rsid w:val="00DB0A9F"/>
    <w:rsid w:val="00DB0F82"/>
    <w:rsid w:val="00DB12B5"/>
    <w:rsid w:val="00DB16D1"/>
    <w:rsid w:val="00DB1901"/>
    <w:rsid w:val="00DB2465"/>
    <w:rsid w:val="00DB2B20"/>
    <w:rsid w:val="00DB2BFA"/>
    <w:rsid w:val="00DB377D"/>
    <w:rsid w:val="00DB37E7"/>
    <w:rsid w:val="00DB392B"/>
    <w:rsid w:val="00DB3B60"/>
    <w:rsid w:val="00DB3D13"/>
    <w:rsid w:val="00DB43D1"/>
    <w:rsid w:val="00DB440D"/>
    <w:rsid w:val="00DB472C"/>
    <w:rsid w:val="00DB483D"/>
    <w:rsid w:val="00DB4ADF"/>
    <w:rsid w:val="00DB4B6E"/>
    <w:rsid w:val="00DB4CB8"/>
    <w:rsid w:val="00DB5D2D"/>
    <w:rsid w:val="00DB626B"/>
    <w:rsid w:val="00DB745E"/>
    <w:rsid w:val="00DB754F"/>
    <w:rsid w:val="00DB7B0E"/>
    <w:rsid w:val="00DB7F93"/>
    <w:rsid w:val="00DC19F1"/>
    <w:rsid w:val="00DC2D36"/>
    <w:rsid w:val="00DC3590"/>
    <w:rsid w:val="00DC3A99"/>
    <w:rsid w:val="00DC3C32"/>
    <w:rsid w:val="00DC3D26"/>
    <w:rsid w:val="00DC53EF"/>
    <w:rsid w:val="00DC5FDD"/>
    <w:rsid w:val="00DC62BF"/>
    <w:rsid w:val="00DC6B2F"/>
    <w:rsid w:val="00DC73EF"/>
    <w:rsid w:val="00DC7D4D"/>
    <w:rsid w:val="00DD01B1"/>
    <w:rsid w:val="00DD1F2E"/>
    <w:rsid w:val="00DD3320"/>
    <w:rsid w:val="00DD3ACB"/>
    <w:rsid w:val="00DD3BA8"/>
    <w:rsid w:val="00DD3F72"/>
    <w:rsid w:val="00DD5008"/>
    <w:rsid w:val="00DD544B"/>
    <w:rsid w:val="00DD5BDC"/>
    <w:rsid w:val="00DD5F91"/>
    <w:rsid w:val="00DD60A7"/>
    <w:rsid w:val="00DD727A"/>
    <w:rsid w:val="00DD7FD3"/>
    <w:rsid w:val="00DE0B68"/>
    <w:rsid w:val="00DE1264"/>
    <w:rsid w:val="00DE2F46"/>
    <w:rsid w:val="00DE34B8"/>
    <w:rsid w:val="00DE43D1"/>
    <w:rsid w:val="00DE4C57"/>
    <w:rsid w:val="00DE5608"/>
    <w:rsid w:val="00DE58D0"/>
    <w:rsid w:val="00DE5926"/>
    <w:rsid w:val="00DE654F"/>
    <w:rsid w:val="00DE6BD6"/>
    <w:rsid w:val="00DE70DF"/>
    <w:rsid w:val="00DE7604"/>
    <w:rsid w:val="00DE76FD"/>
    <w:rsid w:val="00DF0650"/>
    <w:rsid w:val="00DF0B6E"/>
    <w:rsid w:val="00DF0F59"/>
    <w:rsid w:val="00DF116B"/>
    <w:rsid w:val="00DF15E0"/>
    <w:rsid w:val="00DF1601"/>
    <w:rsid w:val="00DF16B6"/>
    <w:rsid w:val="00DF1CA8"/>
    <w:rsid w:val="00DF1CD2"/>
    <w:rsid w:val="00DF1DE8"/>
    <w:rsid w:val="00DF1E80"/>
    <w:rsid w:val="00DF1FA3"/>
    <w:rsid w:val="00DF2268"/>
    <w:rsid w:val="00DF2CF1"/>
    <w:rsid w:val="00DF3081"/>
    <w:rsid w:val="00DF3797"/>
    <w:rsid w:val="00DF37A0"/>
    <w:rsid w:val="00DF37F7"/>
    <w:rsid w:val="00DF56E2"/>
    <w:rsid w:val="00DF6568"/>
    <w:rsid w:val="00DF75A2"/>
    <w:rsid w:val="00E01961"/>
    <w:rsid w:val="00E024FE"/>
    <w:rsid w:val="00E03F6D"/>
    <w:rsid w:val="00E042AE"/>
    <w:rsid w:val="00E04E0F"/>
    <w:rsid w:val="00E052BC"/>
    <w:rsid w:val="00E058A8"/>
    <w:rsid w:val="00E06B6A"/>
    <w:rsid w:val="00E07001"/>
    <w:rsid w:val="00E07333"/>
    <w:rsid w:val="00E0765E"/>
    <w:rsid w:val="00E076F1"/>
    <w:rsid w:val="00E07936"/>
    <w:rsid w:val="00E103FD"/>
    <w:rsid w:val="00E10523"/>
    <w:rsid w:val="00E110E7"/>
    <w:rsid w:val="00E11B20"/>
    <w:rsid w:val="00E120F4"/>
    <w:rsid w:val="00E1215A"/>
    <w:rsid w:val="00E12373"/>
    <w:rsid w:val="00E12713"/>
    <w:rsid w:val="00E12801"/>
    <w:rsid w:val="00E13847"/>
    <w:rsid w:val="00E14408"/>
    <w:rsid w:val="00E14510"/>
    <w:rsid w:val="00E14601"/>
    <w:rsid w:val="00E14CE8"/>
    <w:rsid w:val="00E157D0"/>
    <w:rsid w:val="00E161A8"/>
    <w:rsid w:val="00E16C84"/>
    <w:rsid w:val="00E1741D"/>
    <w:rsid w:val="00E17FA2"/>
    <w:rsid w:val="00E207BA"/>
    <w:rsid w:val="00E20914"/>
    <w:rsid w:val="00E2092F"/>
    <w:rsid w:val="00E21CF3"/>
    <w:rsid w:val="00E22330"/>
    <w:rsid w:val="00E22893"/>
    <w:rsid w:val="00E22CE8"/>
    <w:rsid w:val="00E24C87"/>
    <w:rsid w:val="00E24E42"/>
    <w:rsid w:val="00E25275"/>
    <w:rsid w:val="00E264B3"/>
    <w:rsid w:val="00E27019"/>
    <w:rsid w:val="00E27931"/>
    <w:rsid w:val="00E279E9"/>
    <w:rsid w:val="00E27D45"/>
    <w:rsid w:val="00E27FE9"/>
    <w:rsid w:val="00E30131"/>
    <w:rsid w:val="00E30AA8"/>
    <w:rsid w:val="00E30B5A"/>
    <w:rsid w:val="00E31173"/>
    <w:rsid w:val="00E3123D"/>
    <w:rsid w:val="00E31461"/>
    <w:rsid w:val="00E314C8"/>
    <w:rsid w:val="00E31712"/>
    <w:rsid w:val="00E31D43"/>
    <w:rsid w:val="00E32044"/>
    <w:rsid w:val="00E32540"/>
    <w:rsid w:val="00E32608"/>
    <w:rsid w:val="00E32D45"/>
    <w:rsid w:val="00E33364"/>
    <w:rsid w:val="00E34188"/>
    <w:rsid w:val="00E3425E"/>
    <w:rsid w:val="00E34759"/>
    <w:rsid w:val="00E34AE4"/>
    <w:rsid w:val="00E34B6E"/>
    <w:rsid w:val="00E34C67"/>
    <w:rsid w:val="00E35559"/>
    <w:rsid w:val="00E35A9A"/>
    <w:rsid w:val="00E35C94"/>
    <w:rsid w:val="00E3634C"/>
    <w:rsid w:val="00E3723A"/>
    <w:rsid w:val="00E37860"/>
    <w:rsid w:val="00E37B1F"/>
    <w:rsid w:val="00E405AE"/>
    <w:rsid w:val="00E406EF"/>
    <w:rsid w:val="00E412B2"/>
    <w:rsid w:val="00E4187C"/>
    <w:rsid w:val="00E41DA4"/>
    <w:rsid w:val="00E42270"/>
    <w:rsid w:val="00E431DE"/>
    <w:rsid w:val="00E4323D"/>
    <w:rsid w:val="00E434F2"/>
    <w:rsid w:val="00E436DA"/>
    <w:rsid w:val="00E436DB"/>
    <w:rsid w:val="00E43D44"/>
    <w:rsid w:val="00E44080"/>
    <w:rsid w:val="00E446F1"/>
    <w:rsid w:val="00E451A7"/>
    <w:rsid w:val="00E457A9"/>
    <w:rsid w:val="00E457EE"/>
    <w:rsid w:val="00E45889"/>
    <w:rsid w:val="00E46156"/>
    <w:rsid w:val="00E46886"/>
    <w:rsid w:val="00E4741C"/>
    <w:rsid w:val="00E47AEF"/>
    <w:rsid w:val="00E504EB"/>
    <w:rsid w:val="00E50EFA"/>
    <w:rsid w:val="00E51D3A"/>
    <w:rsid w:val="00E51E60"/>
    <w:rsid w:val="00E51E9A"/>
    <w:rsid w:val="00E51ECA"/>
    <w:rsid w:val="00E52852"/>
    <w:rsid w:val="00E52A49"/>
    <w:rsid w:val="00E53B75"/>
    <w:rsid w:val="00E545B9"/>
    <w:rsid w:val="00E547E4"/>
    <w:rsid w:val="00E54BE4"/>
    <w:rsid w:val="00E54E3B"/>
    <w:rsid w:val="00E5556F"/>
    <w:rsid w:val="00E55602"/>
    <w:rsid w:val="00E55BB9"/>
    <w:rsid w:val="00E55D83"/>
    <w:rsid w:val="00E55F27"/>
    <w:rsid w:val="00E562E2"/>
    <w:rsid w:val="00E569A5"/>
    <w:rsid w:val="00E5713B"/>
    <w:rsid w:val="00E57565"/>
    <w:rsid w:val="00E57D93"/>
    <w:rsid w:val="00E57EA6"/>
    <w:rsid w:val="00E60442"/>
    <w:rsid w:val="00E60B65"/>
    <w:rsid w:val="00E61041"/>
    <w:rsid w:val="00E610F5"/>
    <w:rsid w:val="00E61C8C"/>
    <w:rsid w:val="00E61F51"/>
    <w:rsid w:val="00E61F56"/>
    <w:rsid w:val="00E6243D"/>
    <w:rsid w:val="00E625E4"/>
    <w:rsid w:val="00E636D4"/>
    <w:rsid w:val="00E63838"/>
    <w:rsid w:val="00E63E31"/>
    <w:rsid w:val="00E64434"/>
    <w:rsid w:val="00E64D9E"/>
    <w:rsid w:val="00E65043"/>
    <w:rsid w:val="00E651EE"/>
    <w:rsid w:val="00E66469"/>
    <w:rsid w:val="00E6679A"/>
    <w:rsid w:val="00E6712C"/>
    <w:rsid w:val="00E67A14"/>
    <w:rsid w:val="00E67A22"/>
    <w:rsid w:val="00E67C51"/>
    <w:rsid w:val="00E709EE"/>
    <w:rsid w:val="00E716A3"/>
    <w:rsid w:val="00E71E5B"/>
    <w:rsid w:val="00E72676"/>
    <w:rsid w:val="00E727B9"/>
    <w:rsid w:val="00E72EFC"/>
    <w:rsid w:val="00E733E3"/>
    <w:rsid w:val="00E73E69"/>
    <w:rsid w:val="00E74143"/>
    <w:rsid w:val="00E74903"/>
    <w:rsid w:val="00E74B78"/>
    <w:rsid w:val="00E74EA1"/>
    <w:rsid w:val="00E75344"/>
    <w:rsid w:val="00E757A7"/>
    <w:rsid w:val="00E758EC"/>
    <w:rsid w:val="00E77276"/>
    <w:rsid w:val="00E77346"/>
    <w:rsid w:val="00E773A9"/>
    <w:rsid w:val="00E77A96"/>
    <w:rsid w:val="00E802DF"/>
    <w:rsid w:val="00E80835"/>
    <w:rsid w:val="00E80E17"/>
    <w:rsid w:val="00E817B5"/>
    <w:rsid w:val="00E8197E"/>
    <w:rsid w:val="00E8234C"/>
    <w:rsid w:val="00E829B7"/>
    <w:rsid w:val="00E82DB6"/>
    <w:rsid w:val="00E82FAC"/>
    <w:rsid w:val="00E8384D"/>
    <w:rsid w:val="00E83AA9"/>
    <w:rsid w:val="00E842D5"/>
    <w:rsid w:val="00E85928"/>
    <w:rsid w:val="00E85BC1"/>
    <w:rsid w:val="00E860D0"/>
    <w:rsid w:val="00E8661C"/>
    <w:rsid w:val="00E87822"/>
    <w:rsid w:val="00E90395"/>
    <w:rsid w:val="00E904B0"/>
    <w:rsid w:val="00E90673"/>
    <w:rsid w:val="00E90E49"/>
    <w:rsid w:val="00E91316"/>
    <w:rsid w:val="00E9171A"/>
    <w:rsid w:val="00E917F9"/>
    <w:rsid w:val="00E91F32"/>
    <w:rsid w:val="00E922CA"/>
    <w:rsid w:val="00E92776"/>
    <w:rsid w:val="00E9291C"/>
    <w:rsid w:val="00E92DF5"/>
    <w:rsid w:val="00E9334D"/>
    <w:rsid w:val="00E93FD9"/>
    <w:rsid w:val="00E93FFE"/>
    <w:rsid w:val="00E94D8C"/>
    <w:rsid w:val="00E94F8A"/>
    <w:rsid w:val="00E96052"/>
    <w:rsid w:val="00E9691C"/>
    <w:rsid w:val="00E979EF"/>
    <w:rsid w:val="00E97BFE"/>
    <w:rsid w:val="00E97E0A"/>
    <w:rsid w:val="00E97E3F"/>
    <w:rsid w:val="00EA0866"/>
    <w:rsid w:val="00EA093A"/>
    <w:rsid w:val="00EA0D5A"/>
    <w:rsid w:val="00EA116F"/>
    <w:rsid w:val="00EA2001"/>
    <w:rsid w:val="00EA2537"/>
    <w:rsid w:val="00EA266E"/>
    <w:rsid w:val="00EA33F1"/>
    <w:rsid w:val="00EA361D"/>
    <w:rsid w:val="00EA43FC"/>
    <w:rsid w:val="00EA5217"/>
    <w:rsid w:val="00EA5256"/>
    <w:rsid w:val="00EA65FE"/>
    <w:rsid w:val="00EA6FFF"/>
    <w:rsid w:val="00EA715A"/>
    <w:rsid w:val="00EA7A41"/>
    <w:rsid w:val="00EB048F"/>
    <w:rsid w:val="00EB077B"/>
    <w:rsid w:val="00EB0FAA"/>
    <w:rsid w:val="00EB1A12"/>
    <w:rsid w:val="00EB1C3E"/>
    <w:rsid w:val="00EB2378"/>
    <w:rsid w:val="00EB2724"/>
    <w:rsid w:val="00EB2A81"/>
    <w:rsid w:val="00EB3BE5"/>
    <w:rsid w:val="00EB3DE4"/>
    <w:rsid w:val="00EB406C"/>
    <w:rsid w:val="00EB42B4"/>
    <w:rsid w:val="00EB4BFE"/>
    <w:rsid w:val="00EB4EA2"/>
    <w:rsid w:val="00EB525F"/>
    <w:rsid w:val="00EB7058"/>
    <w:rsid w:val="00EB7222"/>
    <w:rsid w:val="00EB7325"/>
    <w:rsid w:val="00EB79E9"/>
    <w:rsid w:val="00EB7A3E"/>
    <w:rsid w:val="00EB7BB4"/>
    <w:rsid w:val="00EC0BF7"/>
    <w:rsid w:val="00EC1453"/>
    <w:rsid w:val="00EC231D"/>
    <w:rsid w:val="00EC24D5"/>
    <w:rsid w:val="00EC27C6"/>
    <w:rsid w:val="00EC2888"/>
    <w:rsid w:val="00EC2A96"/>
    <w:rsid w:val="00EC384A"/>
    <w:rsid w:val="00EC4207"/>
    <w:rsid w:val="00EC4367"/>
    <w:rsid w:val="00EC46E1"/>
    <w:rsid w:val="00EC4C06"/>
    <w:rsid w:val="00EC4DF8"/>
    <w:rsid w:val="00EC510D"/>
    <w:rsid w:val="00EC5206"/>
    <w:rsid w:val="00EC5653"/>
    <w:rsid w:val="00EC6AC8"/>
    <w:rsid w:val="00EC6BBD"/>
    <w:rsid w:val="00EC6E8F"/>
    <w:rsid w:val="00EC71CE"/>
    <w:rsid w:val="00EC75E5"/>
    <w:rsid w:val="00EC7C09"/>
    <w:rsid w:val="00EC7D3E"/>
    <w:rsid w:val="00EC7E0F"/>
    <w:rsid w:val="00ED0238"/>
    <w:rsid w:val="00ED08C0"/>
    <w:rsid w:val="00ED1006"/>
    <w:rsid w:val="00ED2566"/>
    <w:rsid w:val="00ED2F2A"/>
    <w:rsid w:val="00ED32C9"/>
    <w:rsid w:val="00ED50E2"/>
    <w:rsid w:val="00ED5836"/>
    <w:rsid w:val="00ED5D05"/>
    <w:rsid w:val="00ED5F3C"/>
    <w:rsid w:val="00ED5F9F"/>
    <w:rsid w:val="00ED6CCA"/>
    <w:rsid w:val="00ED735A"/>
    <w:rsid w:val="00ED7520"/>
    <w:rsid w:val="00ED75D3"/>
    <w:rsid w:val="00ED7F1D"/>
    <w:rsid w:val="00EE04C1"/>
    <w:rsid w:val="00EE26DD"/>
    <w:rsid w:val="00EE2D66"/>
    <w:rsid w:val="00EE2F59"/>
    <w:rsid w:val="00EE36CF"/>
    <w:rsid w:val="00EE3746"/>
    <w:rsid w:val="00EE3CE8"/>
    <w:rsid w:val="00EE4D0E"/>
    <w:rsid w:val="00EE500F"/>
    <w:rsid w:val="00EE5D02"/>
    <w:rsid w:val="00EE6417"/>
    <w:rsid w:val="00EE64BE"/>
    <w:rsid w:val="00EE6BC1"/>
    <w:rsid w:val="00EE7EF2"/>
    <w:rsid w:val="00EF0594"/>
    <w:rsid w:val="00EF0D6B"/>
    <w:rsid w:val="00EF0F02"/>
    <w:rsid w:val="00EF0FED"/>
    <w:rsid w:val="00EF1033"/>
    <w:rsid w:val="00EF1049"/>
    <w:rsid w:val="00EF1306"/>
    <w:rsid w:val="00EF18FE"/>
    <w:rsid w:val="00EF1D3D"/>
    <w:rsid w:val="00EF2152"/>
    <w:rsid w:val="00EF2618"/>
    <w:rsid w:val="00EF3357"/>
    <w:rsid w:val="00EF4F6C"/>
    <w:rsid w:val="00EF5219"/>
    <w:rsid w:val="00EF5246"/>
    <w:rsid w:val="00EF563A"/>
    <w:rsid w:val="00EF5787"/>
    <w:rsid w:val="00EF5881"/>
    <w:rsid w:val="00EF5B17"/>
    <w:rsid w:val="00EF60D0"/>
    <w:rsid w:val="00EF6C7F"/>
    <w:rsid w:val="00EF72A3"/>
    <w:rsid w:val="00F02293"/>
    <w:rsid w:val="00F0241E"/>
    <w:rsid w:val="00F0286C"/>
    <w:rsid w:val="00F028AC"/>
    <w:rsid w:val="00F02BA5"/>
    <w:rsid w:val="00F02E70"/>
    <w:rsid w:val="00F03BB0"/>
    <w:rsid w:val="00F03CAE"/>
    <w:rsid w:val="00F04130"/>
    <w:rsid w:val="00F04265"/>
    <w:rsid w:val="00F0528D"/>
    <w:rsid w:val="00F05723"/>
    <w:rsid w:val="00F05BE7"/>
    <w:rsid w:val="00F06C67"/>
    <w:rsid w:val="00F06D29"/>
    <w:rsid w:val="00F06D5C"/>
    <w:rsid w:val="00F06DFD"/>
    <w:rsid w:val="00F06F16"/>
    <w:rsid w:val="00F071D1"/>
    <w:rsid w:val="00F07533"/>
    <w:rsid w:val="00F0763A"/>
    <w:rsid w:val="00F10629"/>
    <w:rsid w:val="00F1093A"/>
    <w:rsid w:val="00F11648"/>
    <w:rsid w:val="00F11971"/>
    <w:rsid w:val="00F11F04"/>
    <w:rsid w:val="00F123BD"/>
    <w:rsid w:val="00F13399"/>
    <w:rsid w:val="00F13535"/>
    <w:rsid w:val="00F13623"/>
    <w:rsid w:val="00F13B5C"/>
    <w:rsid w:val="00F13F40"/>
    <w:rsid w:val="00F145E4"/>
    <w:rsid w:val="00F14ECC"/>
    <w:rsid w:val="00F15C67"/>
    <w:rsid w:val="00F15E5F"/>
    <w:rsid w:val="00F15FA5"/>
    <w:rsid w:val="00F16256"/>
    <w:rsid w:val="00F167F3"/>
    <w:rsid w:val="00F176C3"/>
    <w:rsid w:val="00F17770"/>
    <w:rsid w:val="00F17856"/>
    <w:rsid w:val="00F201AC"/>
    <w:rsid w:val="00F20380"/>
    <w:rsid w:val="00F209B7"/>
    <w:rsid w:val="00F21100"/>
    <w:rsid w:val="00F2376F"/>
    <w:rsid w:val="00F23DD4"/>
    <w:rsid w:val="00F23E5C"/>
    <w:rsid w:val="00F243D8"/>
    <w:rsid w:val="00F25569"/>
    <w:rsid w:val="00F25961"/>
    <w:rsid w:val="00F25A11"/>
    <w:rsid w:val="00F26115"/>
    <w:rsid w:val="00F2629C"/>
    <w:rsid w:val="00F27880"/>
    <w:rsid w:val="00F27AEF"/>
    <w:rsid w:val="00F30828"/>
    <w:rsid w:val="00F313D6"/>
    <w:rsid w:val="00F317A5"/>
    <w:rsid w:val="00F31ACD"/>
    <w:rsid w:val="00F32FC4"/>
    <w:rsid w:val="00F33C12"/>
    <w:rsid w:val="00F33C81"/>
    <w:rsid w:val="00F3427B"/>
    <w:rsid w:val="00F34A08"/>
    <w:rsid w:val="00F34AA5"/>
    <w:rsid w:val="00F35026"/>
    <w:rsid w:val="00F35992"/>
    <w:rsid w:val="00F359E3"/>
    <w:rsid w:val="00F35D9C"/>
    <w:rsid w:val="00F35E17"/>
    <w:rsid w:val="00F40144"/>
    <w:rsid w:val="00F40F0C"/>
    <w:rsid w:val="00F4137D"/>
    <w:rsid w:val="00F42256"/>
    <w:rsid w:val="00F42723"/>
    <w:rsid w:val="00F42A3C"/>
    <w:rsid w:val="00F42EB7"/>
    <w:rsid w:val="00F434AD"/>
    <w:rsid w:val="00F436DD"/>
    <w:rsid w:val="00F44454"/>
    <w:rsid w:val="00F4589F"/>
    <w:rsid w:val="00F4766C"/>
    <w:rsid w:val="00F479FB"/>
    <w:rsid w:val="00F500B2"/>
    <w:rsid w:val="00F5060E"/>
    <w:rsid w:val="00F507D1"/>
    <w:rsid w:val="00F5097F"/>
    <w:rsid w:val="00F50BF5"/>
    <w:rsid w:val="00F50CD0"/>
    <w:rsid w:val="00F519CE"/>
    <w:rsid w:val="00F51ADA"/>
    <w:rsid w:val="00F5269C"/>
    <w:rsid w:val="00F53575"/>
    <w:rsid w:val="00F53F79"/>
    <w:rsid w:val="00F548CD"/>
    <w:rsid w:val="00F54FBD"/>
    <w:rsid w:val="00F5518B"/>
    <w:rsid w:val="00F552A0"/>
    <w:rsid w:val="00F554CD"/>
    <w:rsid w:val="00F558C8"/>
    <w:rsid w:val="00F559B5"/>
    <w:rsid w:val="00F55C16"/>
    <w:rsid w:val="00F576DA"/>
    <w:rsid w:val="00F57829"/>
    <w:rsid w:val="00F60203"/>
    <w:rsid w:val="00F607C5"/>
    <w:rsid w:val="00F60DEA"/>
    <w:rsid w:val="00F62484"/>
    <w:rsid w:val="00F6278A"/>
    <w:rsid w:val="00F62A00"/>
    <w:rsid w:val="00F62ADE"/>
    <w:rsid w:val="00F62E73"/>
    <w:rsid w:val="00F6302A"/>
    <w:rsid w:val="00F6315B"/>
    <w:rsid w:val="00F63950"/>
    <w:rsid w:val="00F63D1F"/>
    <w:rsid w:val="00F63DD9"/>
    <w:rsid w:val="00F64C2B"/>
    <w:rsid w:val="00F651BE"/>
    <w:rsid w:val="00F66405"/>
    <w:rsid w:val="00F673D2"/>
    <w:rsid w:val="00F6771F"/>
    <w:rsid w:val="00F67800"/>
    <w:rsid w:val="00F67E58"/>
    <w:rsid w:val="00F67E79"/>
    <w:rsid w:val="00F67F53"/>
    <w:rsid w:val="00F67FE2"/>
    <w:rsid w:val="00F703BE"/>
    <w:rsid w:val="00F71A04"/>
    <w:rsid w:val="00F71F69"/>
    <w:rsid w:val="00F72B72"/>
    <w:rsid w:val="00F743F7"/>
    <w:rsid w:val="00F74475"/>
    <w:rsid w:val="00F7457A"/>
    <w:rsid w:val="00F74BB9"/>
    <w:rsid w:val="00F750DE"/>
    <w:rsid w:val="00F7536C"/>
    <w:rsid w:val="00F75582"/>
    <w:rsid w:val="00F756B1"/>
    <w:rsid w:val="00F75D5D"/>
    <w:rsid w:val="00F76EFA"/>
    <w:rsid w:val="00F77345"/>
    <w:rsid w:val="00F77502"/>
    <w:rsid w:val="00F804BE"/>
    <w:rsid w:val="00F817CE"/>
    <w:rsid w:val="00F81BA3"/>
    <w:rsid w:val="00F81E08"/>
    <w:rsid w:val="00F82564"/>
    <w:rsid w:val="00F84102"/>
    <w:rsid w:val="00F8456C"/>
    <w:rsid w:val="00F84C9C"/>
    <w:rsid w:val="00F85102"/>
    <w:rsid w:val="00F85815"/>
    <w:rsid w:val="00F859D8"/>
    <w:rsid w:val="00F859F1"/>
    <w:rsid w:val="00F86146"/>
    <w:rsid w:val="00F867C4"/>
    <w:rsid w:val="00F868F5"/>
    <w:rsid w:val="00F8779B"/>
    <w:rsid w:val="00F87853"/>
    <w:rsid w:val="00F8792D"/>
    <w:rsid w:val="00F8799C"/>
    <w:rsid w:val="00F87BB2"/>
    <w:rsid w:val="00F87D06"/>
    <w:rsid w:val="00F9021C"/>
    <w:rsid w:val="00F90524"/>
    <w:rsid w:val="00F9056A"/>
    <w:rsid w:val="00F90A85"/>
    <w:rsid w:val="00F90F8D"/>
    <w:rsid w:val="00F918BE"/>
    <w:rsid w:val="00F91BEC"/>
    <w:rsid w:val="00F91EF4"/>
    <w:rsid w:val="00F92233"/>
    <w:rsid w:val="00F92782"/>
    <w:rsid w:val="00F92E25"/>
    <w:rsid w:val="00F93095"/>
    <w:rsid w:val="00F93AA9"/>
    <w:rsid w:val="00F94055"/>
    <w:rsid w:val="00F94057"/>
    <w:rsid w:val="00F9435B"/>
    <w:rsid w:val="00F95D1E"/>
    <w:rsid w:val="00F96854"/>
    <w:rsid w:val="00F96985"/>
    <w:rsid w:val="00F972F6"/>
    <w:rsid w:val="00F97769"/>
    <w:rsid w:val="00F97838"/>
    <w:rsid w:val="00F9789F"/>
    <w:rsid w:val="00F97DA4"/>
    <w:rsid w:val="00FA006C"/>
    <w:rsid w:val="00FA0726"/>
    <w:rsid w:val="00FA090F"/>
    <w:rsid w:val="00FA12F3"/>
    <w:rsid w:val="00FA14DF"/>
    <w:rsid w:val="00FA1906"/>
    <w:rsid w:val="00FA198B"/>
    <w:rsid w:val="00FA1B22"/>
    <w:rsid w:val="00FA1BA6"/>
    <w:rsid w:val="00FA1CCF"/>
    <w:rsid w:val="00FA20EC"/>
    <w:rsid w:val="00FA2BB3"/>
    <w:rsid w:val="00FA3AFF"/>
    <w:rsid w:val="00FA4D32"/>
    <w:rsid w:val="00FA5CB9"/>
    <w:rsid w:val="00FA6B89"/>
    <w:rsid w:val="00FB027A"/>
    <w:rsid w:val="00FB0D82"/>
    <w:rsid w:val="00FB0F09"/>
    <w:rsid w:val="00FB123A"/>
    <w:rsid w:val="00FB16A4"/>
    <w:rsid w:val="00FB186B"/>
    <w:rsid w:val="00FB1917"/>
    <w:rsid w:val="00FB19F2"/>
    <w:rsid w:val="00FB1AF2"/>
    <w:rsid w:val="00FB1ED5"/>
    <w:rsid w:val="00FB2032"/>
    <w:rsid w:val="00FB2125"/>
    <w:rsid w:val="00FB295B"/>
    <w:rsid w:val="00FB2CE2"/>
    <w:rsid w:val="00FB2E25"/>
    <w:rsid w:val="00FB426D"/>
    <w:rsid w:val="00FB4C80"/>
    <w:rsid w:val="00FB6346"/>
    <w:rsid w:val="00FB6A6A"/>
    <w:rsid w:val="00FB6FDE"/>
    <w:rsid w:val="00FB7644"/>
    <w:rsid w:val="00FC01F8"/>
    <w:rsid w:val="00FC0597"/>
    <w:rsid w:val="00FC06E7"/>
    <w:rsid w:val="00FC0996"/>
    <w:rsid w:val="00FC0B64"/>
    <w:rsid w:val="00FC142A"/>
    <w:rsid w:val="00FC198D"/>
    <w:rsid w:val="00FC1A51"/>
    <w:rsid w:val="00FC1ED9"/>
    <w:rsid w:val="00FC2A74"/>
    <w:rsid w:val="00FC46F9"/>
    <w:rsid w:val="00FC4848"/>
    <w:rsid w:val="00FC484C"/>
    <w:rsid w:val="00FC4868"/>
    <w:rsid w:val="00FC4C31"/>
    <w:rsid w:val="00FC5298"/>
    <w:rsid w:val="00FC5C2A"/>
    <w:rsid w:val="00FC616B"/>
    <w:rsid w:val="00FC6CFA"/>
    <w:rsid w:val="00FC7429"/>
    <w:rsid w:val="00FC74A9"/>
    <w:rsid w:val="00FC7CF6"/>
    <w:rsid w:val="00FD0321"/>
    <w:rsid w:val="00FD07F6"/>
    <w:rsid w:val="00FD153D"/>
    <w:rsid w:val="00FD1EC8"/>
    <w:rsid w:val="00FD2DB6"/>
    <w:rsid w:val="00FD461A"/>
    <w:rsid w:val="00FD47ED"/>
    <w:rsid w:val="00FD6A2F"/>
    <w:rsid w:val="00FD6BD9"/>
    <w:rsid w:val="00FD74DB"/>
    <w:rsid w:val="00FD7660"/>
    <w:rsid w:val="00FE0655"/>
    <w:rsid w:val="00FE14A7"/>
    <w:rsid w:val="00FE16C6"/>
    <w:rsid w:val="00FE1707"/>
    <w:rsid w:val="00FE210A"/>
    <w:rsid w:val="00FE2365"/>
    <w:rsid w:val="00FE2BAE"/>
    <w:rsid w:val="00FE34B5"/>
    <w:rsid w:val="00FE37D7"/>
    <w:rsid w:val="00FE3895"/>
    <w:rsid w:val="00FE3C42"/>
    <w:rsid w:val="00FE3E9A"/>
    <w:rsid w:val="00FE47BA"/>
    <w:rsid w:val="00FE4C7B"/>
    <w:rsid w:val="00FE5089"/>
    <w:rsid w:val="00FE5F92"/>
    <w:rsid w:val="00FE618C"/>
    <w:rsid w:val="00FE6368"/>
    <w:rsid w:val="00FE6739"/>
    <w:rsid w:val="00FE687A"/>
    <w:rsid w:val="00FE6BE9"/>
    <w:rsid w:val="00FE7336"/>
    <w:rsid w:val="00FE753E"/>
    <w:rsid w:val="00FE787C"/>
    <w:rsid w:val="00FF160F"/>
    <w:rsid w:val="00FF173C"/>
    <w:rsid w:val="00FF18DF"/>
    <w:rsid w:val="00FF2909"/>
    <w:rsid w:val="00FF2C76"/>
    <w:rsid w:val="00FF336B"/>
    <w:rsid w:val="00FF45A5"/>
    <w:rsid w:val="00FF4EA9"/>
    <w:rsid w:val="00FF501C"/>
    <w:rsid w:val="00FF523D"/>
    <w:rsid w:val="00FF596B"/>
    <w:rsid w:val="00FF5C91"/>
    <w:rsid w:val="00FF5F92"/>
    <w:rsid w:val="00FF62EB"/>
    <w:rsid w:val="00FF68FA"/>
    <w:rsid w:val="00FF7897"/>
    <w:rsid w:val="0307A156"/>
    <w:rsid w:val="24038B54"/>
    <w:rsid w:val="38EFC5A6"/>
    <w:rsid w:val="4C6FA665"/>
    <w:rsid w:val="75E28F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45434EB"/>
  <w15:chartTrackingRefBased/>
  <w15:docId w15:val="{7B52E6D6-0FB2-41FE-AADD-D9C5E00CD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uiPriority="39"/>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7"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7"/>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7"/>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
    <w:name w:val="佐藤２"/>
    <w:basedOn w:val="Normal"/>
    <w:rsid w:val="007074CD"/>
    <w:pPr>
      <w:numPr>
        <w:numId w:val="15"/>
      </w:numPr>
      <w:spacing w:after="18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7074CD"/>
    <w:rPr>
      <w:rFonts w:ascii="Arial" w:eastAsiaTheme="minorHAnsi" w:hAnsi="Arial" w:cstheme="minorBidi"/>
      <w:sz w:val="18"/>
      <w:szCs w:val="22"/>
      <w:lang w:val="x-none" w:eastAsia="x-none"/>
    </w:rPr>
  </w:style>
  <w:style w:type="paragraph" w:styleId="NormalWeb">
    <w:name w:val="Normal (Web)"/>
    <w:basedOn w:val="Normal"/>
    <w:uiPriority w:val="99"/>
    <w:qFormat/>
    <w:rsid w:val="00512D03"/>
    <w:pPr>
      <w:tabs>
        <w:tab w:val="left" w:pos="1247"/>
        <w:tab w:val="left" w:pos="2552"/>
        <w:tab w:val="left" w:pos="3856"/>
        <w:tab w:val="left" w:pos="5216"/>
        <w:tab w:val="left" w:pos="6464"/>
      </w:tabs>
      <w:spacing w:after="240" w:line="240" w:lineRule="auto"/>
    </w:pPr>
    <w:rPr>
      <w:rFonts w:ascii="Times New Roman" w:eastAsia="SimSun" w:hAnsi="Times New Roman" w:cs="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512D03"/>
    <w:rPr>
      <w:rFonts w:ascii="Arial" w:eastAsiaTheme="minorHAnsi" w:hAnsi="Arial" w:cstheme="minorBidi"/>
      <w:b/>
      <w:szCs w:val="22"/>
      <w:lang w:val="en-US"/>
    </w:rPr>
  </w:style>
  <w:style w:type="paragraph" w:styleId="Title">
    <w:name w:val="Title"/>
    <w:basedOn w:val="Normal"/>
    <w:next w:val="Normal"/>
    <w:link w:val="TitleChar"/>
    <w:qFormat/>
    <w:rsid w:val="00875C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5CDA"/>
    <w:rPr>
      <w:rFonts w:asciiTheme="majorHAnsi" w:eastAsiaTheme="majorEastAsia" w:hAnsiTheme="majorHAnsi" w:cstheme="majorBidi"/>
      <w:spacing w:val="-10"/>
      <w:kern w:val="28"/>
      <w:sz w:val="56"/>
      <w:szCs w:val="56"/>
      <w:lang w:val="en-US" w:eastAsia="en-US"/>
    </w:rPr>
  </w:style>
  <w:style w:type="paragraph" w:styleId="Subtitle">
    <w:name w:val="Subtitle"/>
    <w:basedOn w:val="Normal"/>
    <w:next w:val="Normal"/>
    <w:link w:val="SubtitleChar"/>
    <w:qFormat/>
    <w:rsid w:val="00875CD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875CDA"/>
    <w:rPr>
      <w:rFonts w:asciiTheme="minorHAnsi" w:eastAsiaTheme="minorEastAsia" w:hAnsiTheme="minorHAnsi" w:cstheme="minorBidi"/>
      <w:color w:val="5A5A5A" w:themeColor="text1" w:themeTint="A5"/>
      <w:spacing w:val="15"/>
      <w:sz w:val="22"/>
      <w:szCs w:val="22"/>
      <w:lang w:val="en-US" w:eastAsia="en-US"/>
    </w:rPr>
  </w:style>
  <w:style w:type="paragraph" w:styleId="TOAHeading">
    <w:name w:val="toa heading"/>
    <w:basedOn w:val="Normal"/>
    <w:next w:val="Normal"/>
    <w:uiPriority w:val="39"/>
    <w:rsid w:val="00DB1901"/>
    <w:pPr>
      <w:tabs>
        <w:tab w:val="left" w:pos="1247"/>
        <w:tab w:val="left" w:pos="2552"/>
        <w:tab w:val="left" w:pos="3856"/>
        <w:tab w:val="left" w:pos="5216"/>
        <w:tab w:val="left" w:pos="6464"/>
      </w:tabs>
      <w:spacing w:after="520" w:line="360" w:lineRule="atLeast"/>
    </w:pPr>
    <w:rPr>
      <w:rFonts w:ascii="Ericsson Hilda" w:eastAsiaTheme="majorEastAsia" w:hAnsi="Ericsson Hilda" w:cstheme="majorBidi"/>
      <w:b/>
      <w:bCs/>
      <w:sz w:val="28"/>
      <w:szCs w:val="24"/>
    </w:rPr>
  </w:style>
  <w:style w:type="table" w:customStyle="1" w:styleId="TableGrid1">
    <w:name w:val="TableGrid1"/>
    <w:basedOn w:val="TableNormal"/>
    <w:next w:val="TableGrid"/>
    <w:uiPriority w:val="39"/>
    <w:qFormat/>
    <w:rsid w:val="001226C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8134A8"/>
    <w:pPr>
      <w:spacing w:after="240"/>
    </w:pPr>
    <w:rPr>
      <w:rFonts w:ascii="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AFA"/>
    <w:rPr>
      <w:color w:val="666666"/>
    </w:rPr>
  </w:style>
  <w:style w:type="paragraph" w:styleId="BodyTextIndent3">
    <w:name w:val="Body Text Indent 3"/>
    <w:basedOn w:val="Normal"/>
    <w:link w:val="BodyTextIndent3Char"/>
    <w:rsid w:val="00D0128F"/>
    <w:pPr>
      <w:spacing w:after="120"/>
      <w:ind w:left="360"/>
    </w:pPr>
    <w:rPr>
      <w:sz w:val="16"/>
      <w:szCs w:val="16"/>
    </w:rPr>
  </w:style>
  <w:style w:type="character" w:customStyle="1" w:styleId="BodyTextIndent3Char">
    <w:name w:val="Body Text Indent 3 Char"/>
    <w:basedOn w:val="DefaultParagraphFont"/>
    <w:link w:val="BodyTextIndent3"/>
    <w:rsid w:val="00D0128F"/>
    <w:rPr>
      <w:rFonts w:ascii="Arial" w:eastAsiaTheme="minorHAnsi" w:hAnsi="Arial" w:cstheme="minorBidi"/>
      <w:sz w:val="16"/>
      <w:szCs w:val="16"/>
      <w:lang w:val="en-US" w:eastAsia="en-US"/>
    </w:rPr>
  </w:style>
  <w:style w:type="paragraph" w:styleId="NoSpacing">
    <w:name w:val="No Spacing"/>
    <w:uiPriority w:val="1"/>
    <w:qFormat/>
    <w:rsid w:val="00247B49"/>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0F295E"/>
    <w:rPr>
      <w:color w:val="605E5C"/>
      <w:shd w:val="clear" w:color="auto" w:fill="E1DFDD"/>
    </w:rPr>
  </w:style>
  <w:style w:type="paragraph" w:styleId="Revision">
    <w:name w:val="Revision"/>
    <w:hidden/>
    <w:uiPriority w:val="99"/>
    <w:semiHidden/>
    <w:rsid w:val="00BA2188"/>
    <w:rPr>
      <w:rFonts w:ascii="Arial" w:eastAsiaTheme="minorHAnsi" w:hAnsi="Arial" w:cstheme="minorBidi"/>
      <w:szCs w:val="22"/>
      <w:lang w:val="en-US" w:eastAsia="en-US"/>
    </w:rPr>
  </w:style>
  <w:style w:type="paragraph" w:customStyle="1" w:styleId="enumlev2">
    <w:name w:val="enumlev2"/>
    <w:basedOn w:val="Normal"/>
    <w:rsid w:val="001F65EE"/>
    <w:pPr>
      <w:numPr>
        <w:numId w:val="33"/>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Mention">
    <w:name w:val="Mention"/>
    <w:basedOn w:val="DefaultParagraphFont"/>
    <w:uiPriority w:val="99"/>
    <w:unhideWhenUsed/>
    <w:rsid w:val="00C656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6877">
      <w:bodyDiv w:val="1"/>
      <w:marLeft w:val="0"/>
      <w:marRight w:val="0"/>
      <w:marTop w:val="0"/>
      <w:marBottom w:val="0"/>
      <w:divBdr>
        <w:top w:val="none" w:sz="0" w:space="0" w:color="auto"/>
        <w:left w:val="none" w:sz="0" w:space="0" w:color="auto"/>
        <w:bottom w:val="none" w:sz="0" w:space="0" w:color="auto"/>
        <w:right w:val="none" w:sz="0" w:space="0" w:color="auto"/>
      </w:divBdr>
    </w:div>
    <w:div w:id="81873349">
      <w:bodyDiv w:val="1"/>
      <w:marLeft w:val="0"/>
      <w:marRight w:val="0"/>
      <w:marTop w:val="0"/>
      <w:marBottom w:val="0"/>
      <w:divBdr>
        <w:top w:val="none" w:sz="0" w:space="0" w:color="auto"/>
        <w:left w:val="none" w:sz="0" w:space="0" w:color="auto"/>
        <w:bottom w:val="none" w:sz="0" w:space="0" w:color="auto"/>
        <w:right w:val="none" w:sz="0" w:space="0" w:color="auto"/>
      </w:divBdr>
    </w:div>
    <w:div w:id="103966829">
      <w:bodyDiv w:val="1"/>
      <w:marLeft w:val="0"/>
      <w:marRight w:val="0"/>
      <w:marTop w:val="0"/>
      <w:marBottom w:val="0"/>
      <w:divBdr>
        <w:top w:val="none" w:sz="0" w:space="0" w:color="auto"/>
        <w:left w:val="none" w:sz="0" w:space="0" w:color="auto"/>
        <w:bottom w:val="none" w:sz="0" w:space="0" w:color="auto"/>
        <w:right w:val="none" w:sz="0" w:space="0" w:color="auto"/>
      </w:divBdr>
    </w:div>
    <w:div w:id="166143306">
      <w:bodyDiv w:val="1"/>
      <w:marLeft w:val="0"/>
      <w:marRight w:val="0"/>
      <w:marTop w:val="0"/>
      <w:marBottom w:val="0"/>
      <w:divBdr>
        <w:top w:val="none" w:sz="0" w:space="0" w:color="auto"/>
        <w:left w:val="none" w:sz="0" w:space="0" w:color="auto"/>
        <w:bottom w:val="none" w:sz="0" w:space="0" w:color="auto"/>
        <w:right w:val="none" w:sz="0" w:space="0" w:color="auto"/>
      </w:divBdr>
      <w:divsChild>
        <w:div w:id="2091271543">
          <w:marLeft w:val="0"/>
          <w:marRight w:val="0"/>
          <w:marTop w:val="0"/>
          <w:marBottom w:val="0"/>
          <w:divBdr>
            <w:top w:val="none" w:sz="0" w:space="0" w:color="auto"/>
            <w:left w:val="none" w:sz="0" w:space="0" w:color="auto"/>
            <w:bottom w:val="none" w:sz="0" w:space="0" w:color="auto"/>
            <w:right w:val="none" w:sz="0" w:space="0" w:color="auto"/>
          </w:divBdr>
          <w:divsChild>
            <w:div w:id="2074350370">
              <w:marLeft w:val="0"/>
              <w:marRight w:val="0"/>
              <w:marTop w:val="0"/>
              <w:marBottom w:val="0"/>
              <w:divBdr>
                <w:top w:val="none" w:sz="0" w:space="0" w:color="auto"/>
                <w:left w:val="none" w:sz="0" w:space="0" w:color="auto"/>
                <w:bottom w:val="none" w:sz="0" w:space="0" w:color="auto"/>
                <w:right w:val="none" w:sz="0" w:space="0" w:color="auto"/>
              </w:divBdr>
              <w:divsChild>
                <w:div w:id="1841849321">
                  <w:marLeft w:val="0"/>
                  <w:marRight w:val="0"/>
                  <w:marTop w:val="0"/>
                  <w:marBottom w:val="0"/>
                  <w:divBdr>
                    <w:top w:val="none" w:sz="0" w:space="0" w:color="auto"/>
                    <w:left w:val="none" w:sz="0" w:space="0" w:color="auto"/>
                    <w:bottom w:val="none" w:sz="0" w:space="0" w:color="auto"/>
                    <w:right w:val="none" w:sz="0" w:space="0" w:color="auto"/>
                  </w:divBdr>
                  <w:divsChild>
                    <w:div w:id="327562643">
                      <w:marLeft w:val="0"/>
                      <w:marRight w:val="0"/>
                      <w:marTop w:val="0"/>
                      <w:marBottom w:val="0"/>
                      <w:divBdr>
                        <w:top w:val="none" w:sz="0" w:space="0" w:color="auto"/>
                        <w:left w:val="none" w:sz="0" w:space="0" w:color="auto"/>
                        <w:bottom w:val="none" w:sz="0" w:space="0" w:color="auto"/>
                        <w:right w:val="none" w:sz="0" w:space="0" w:color="auto"/>
                      </w:divBdr>
                      <w:divsChild>
                        <w:div w:id="1615476273">
                          <w:marLeft w:val="0"/>
                          <w:marRight w:val="0"/>
                          <w:marTop w:val="0"/>
                          <w:marBottom w:val="0"/>
                          <w:divBdr>
                            <w:top w:val="none" w:sz="0" w:space="0" w:color="auto"/>
                            <w:left w:val="none" w:sz="0" w:space="0" w:color="auto"/>
                            <w:bottom w:val="none" w:sz="0" w:space="0" w:color="auto"/>
                            <w:right w:val="none" w:sz="0" w:space="0" w:color="auto"/>
                          </w:divBdr>
                          <w:divsChild>
                            <w:div w:id="877939266">
                              <w:marLeft w:val="0"/>
                              <w:marRight w:val="0"/>
                              <w:marTop w:val="0"/>
                              <w:marBottom w:val="0"/>
                              <w:divBdr>
                                <w:top w:val="none" w:sz="0" w:space="0" w:color="auto"/>
                                <w:left w:val="none" w:sz="0" w:space="0" w:color="auto"/>
                                <w:bottom w:val="none" w:sz="0" w:space="0" w:color="auto"/>
                                <w:right w:val="none" w:sz="0" w:space="0" w:color="auto"/>
                              </w:divBdr>
                              <w:divsChild>
                                <w:div w:id="20441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738340">
      <w:bodyDiv w:val="1"/>
      <w:marLeft w:val="0"/>
      <w:marRight w:val="0"/>
      <w:marTop w:val="0"/>
      <w:marBottom w:val="0"/>
      <w:divBdr>
        <w:top w:val="none" w:sz="0" w:space="0" w:color="auto"/>
        <w:left w:val="none" w:sz="0" w:space="0" w:color="auto"/>
        <w:bottom w:val="none" w:sz="0" w:space="0" w:color="auto"/>
        <w:right w:val="none" w:sz="0" w:space="0" w:color="auto"/>
      </w:divBdr>
    </w:div>
    <w:div w:id="258149185">
      <w:bodyDiv w:val="1"/>
      <w:marLeft w:val="0"/>
      <w:marRight w:val="0"/>
      <w:marTop w:val="0"/>
      <w:marBottom w:val="0"/>
      <w:divBdr>
        <w:top w:val="none" w:sz="0" w:space="0" w:color="auto"/>
        <w:left w:val="none" w:sz="0" w:space="0" w:color="auto"/>
        <w:bottom w:val="none" w:sz="0" w:space="0" w:color="auto"/>
        <w:right w:val="none" w:sz="0" w:space="0" w:color="auto"/>
      </w:divBdr>
    </w:div>
    <w:div w:id="333147984">
      <w:bodyDiv w:val="1"/>
      <w:marLeft w:val="0"/>
      <w:marRight w:val="0"/>
      <w:marTop w:val="0"/>
      <w:marBottom w:val="0"/>
      <w:divBdr>
        <w:top w:val="none" w:sz="0" w:space="0" w:color="auto"/>
        <w:left w:val="none" w:sz="0" w:space="0" w:color="auto"/>
        <w:bottom w:val="none" w:sz="0" w:space="0" w:color="auto"/>
        <w:right w:val="none" w:sz="0" w:space="0" w:color="auto"/>
      </w:divBdr>
    </w:div>
    <w:div w:id="382364737">
      <w:bodyDiv w:val="1"/>
      <w:marLeft w:val="0"/>
      <w:marRight w:val="0"/>
      <w:marTop w:val="0"/>
      <w:marBottom w:val="0"/>
      <w:divBdr>
        <w:top w:val="none" w:sz="0" w:space="0" w:color="auto"/>
        <w:left w:val="none" w:sz="0" w:space="0" w:color="auto"/>
        <w:bottom w:val="none" w:sz="0" w:space="0" w:color="auto"/>
        <w:right w:val="none" w:sz="0" w:space="0" w:color="auto"/>
      </w:divBdr>
    </w:div>
    <w:div w:id="385374590">
      <w:bodyDiv w:val="1"/>
      <w:marLeft w:val="0"/>
      <w:marRight w:val="0"/>
      <w:marTop w:val="0"/>
      <w:marBottom w:val="0"/>
      <w:divBdr>
        <w:top w:val="none" w:sz="0" w:space="0" w:color="auto"/>
        <w:left w:val="none" w:sz="0" w:space="0" w:color="auto"/>
        <w:bottom w:val="none" w:sz="0" w:space="0" w:color="auto"/>
        <w:right w:val="none" w:sz="0" w:space="0" w:color="auto"/>
      </w:divBdr>
    </w:div>
    <w:div w:id="439181336">
      <w:bodyDiv w:val="1"/>
      <w:marLeft w:val="0"/>
      <w:marRight w:val="0"/>
      <w:marTop w:val="0"/>
      <w:marBottom w:val="0"/>
      <w:divBdr>
        <w:top w:val="none" w:sz="0" w:space="0" w:color="auto"/>
        <w:left w:val="none" w:sz="0" w:space="0" w:color="auto"/>
        <w:bottom w:val="none" w:sz="0" w:space="0" w:color="auto"/>
        <w:right w:val="none" w:sz="0" w:space="0" w:color="auto"/>
      </w:divBdr>
    </w:div>
    <w:div w:id="459998225">
      <w:bodyDiv w:val="1"/>
      <w:marLeft w:val="0"/>
      <w:marRight w:val="0"/>
      <w:marTop w:val="0"/>
      <w:marBottom w:val="0"/>
      <w:divBdr>
        <w:top w:val="none" w:sz="0" w:space="0" w:color="auto"/>
        <w:left w:val="none" w:sz="0" w:space="0" w:color="auto"/>
        <w:bottom w:val="none" w:sz="0" w:space="0" w:color="auto"/>
        <w:right w:val="none" w:sz="0" w:space="0" w:color="auto"/>
      </w:divBdr>
    </w:div>
    <w:div w:id="766116798">
      <w:bodyDiv w:val="1"/>
      <w:marLeft w:val="0"/>
      <w:marRight w:val="0"/>
      <w:marTop w:val="0"/>
      <w:marBottom w:val="0"/>
      <w:divBdr>
        <w:top w:val="none" w:sz="0" w:space="0" w:color="auto"/>
        <w:left w:val="none" w:sz="0" w:space="0" w:color="auto"/>
        <w:bottom w:val="none" w:sz="0" w:space="0" w:color="auto"/>
        <w:right w:val="none" w:sz="0" w:space="0" w:color="auto"/>
      </w:divBdr>
      <w:divsChild>
        <w:div w:id="514074191">
          <w:marLeft w:val="0"/>
          <w:marRight w:val="0"/>
          <w:marTop w:val="0"/>
          <w:marBottom w:val="0"/>
          <w:divBdr>
            <w:top w:val="none" w:sz="0" w:space="0" w:color="auto"/>
            <w:left w:val="none" w:sz="0" w:space="0" w:color="auto"/>
            <w:bottom w:val="none" w:sz="0" w:space="0" w:color="auto"/>
            <w:right w:val="none" w:sz="0" w:space="0" w:color="auto"/>
          </w:divBdr>
          <w:divsChild>
            <w:div w:id="978263036">
              <w:marLeft w:val="0"/>
              <w:marRight w:val="0"/>
              <w:marTop w:val="0"/>
              <w:marBottom w:val="0"/>
              <w:divBdr>
                <w:top w:val="none" w:sz="0" w:space="0" w:color="auto"/>
                <w:left w:val="none" w:sz="0" w:space="0" w:color="auto"/>
                <w:bottom w:val="none" w:sz="0" w:space="0" w:color="auto"/>
                <w:right w:val="none" w:sz="0" w:space="0" w:color="auto"/>
              </w:divBdr>
              <w:divsChild>
                <w:div w:id="1031807660">
                  <w:marLeft w:val="0"/>
                  <w:marRight w:val="0"/>
                  <w:marTop w:val="0"/>
                  <w:marBottom w:val="0"/>
                  <w:divBdr>
                    <w:top w:val="none" w:sz="0" w:space="0" w:color="auto"/>
                    <w:left w:val="none" w:sz="0" w:space="0" w:color="auto"/>
                    <w:bottom w:val="none" w:sz="0" w:space="0" w:color="auto"/>
                    <w:right w:val="none" w:sz="0" w:space="0" w:color="auto"/>
                  </w:divBdr>
                  <w:divsChild>
                    <w:div w:id="641733224">
                      <w:marLeft w:val="0"/>
                      <w:marRight w:val="0"/>
                      <w:marTop w:val="0"/>
                      <w:marBottom w:val="0"/>
                      <w:divBdr>
                        <w:top w:val="none" w:sz="0" w:space="0" w:color="auto"/>
                        <w:left w:val="none" w:sz="0" w:space="0" w:color="auto"/>
                        <w:bottom w:val="none" w:sz="0" w:space="0" w:color="auto"/>
                        <w:right w:val="none" w:sz="0" w:space="0" w:color="auto"/>
                      </w:divBdr>
                      <w:divsChild>
                        <w:div w:id="1467623921">
                          <w:marLeft w:val="0"/>
                          <w:marRight w:val="0"/>
                          <w:marTop w:val="0"/>
                          <w:marBottom w:val="0"/>
                          <w:divBdr>
                            <w:top w:val="none" w:sz="0" w:space="0" w:color="auto"/>
                            <w:left w:val="none" w:sz="0" w:space="0" w:color="auto"/>
                            <w:bottom w:val="none" w:sz="0" w:space="0" w:color="auto"/>
                            <w:right w:val="none" w:sz="0" w:space="0" w:color="auto"/>
                          </w:divBdr>
                          <w:divsChild>
                            <w:div w:id="6384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053880">
      <w:bodyDiv w:val="1"/>
      <w:marLeft w:val="0"/>
      <w:marRight w:val="0"/>
      <w:marTop w:val="0"/>
      <w:marBottom w:val="0"/>
      <w:divBdr>
        <w:top w:val="none" w:sz="0" w:space="0" w:color="auto"/>
        <w:left w:val="none" w:sz="0" w:space="0" w:color="auto"/>
        <w:bottom w:val="none" w:sz="0" w:space="0" w:color="auto"/>
        <w:right w:val="none" w:sz="0" w:space="0" w:color="auto"/>
      </w:divBdr>
    </w:div>
    <w:div w:id="957300022">
      <w:bodyDiv w:val="1"/>
      <w:marLeft w:val="0"/>
      <w:marRight w:val="0"/>
      <w:marTop w:val="0"/>
      <w:marBottom w:val="0"/>
      <w:divBdr>
        <w:top w:val="none" w:sz="0" w:space="0" w:color="auto"/>
        <w:left w:val="none" w:sz="0" w:space="0" w:color="auto"/>
        <w:bottom w:val="none" w:sz="0" w:space="0" w:color="auto"/>
        <w:right w:val="none" w:sz="0" w:space="0" w:color="auto"/>
      </w:divBdr>
    </w:div>
    <w:div w:id="1257908074">
      <w:bodyDiv w:val="1"/>
      <w:marLeft w:val="0"/>
      <w:marRight w:val="0"/>
      <w:marTop w:val="0"/>
      <w:marBottom w:val="0"/>
      <w:divBdr>
        <w:top w:val="none" w:sz="0" w:space="0" w:color="auto"/>
        <w:left w:val="none" w:sz="0" w:space="0" w:color="auto"/>
        <w:bottom w:val="none" w:sz="0" w:space="0" w:color="auto"/>
        <w:right w:val="none" w:sz="0" w:space="0" w:color="auto"/>
      </w:divBdr>
    </w:div>
    <w:div w:id="1271158143">
      <w:bodyDiv w:val="1"/>
      <w:marLeft w:val="0"/>
      <w:marRight w:val="0"/>
      <w:marTop w:val="0"/>
      <w:marBottom w:val="0"/>
      <w:divBdr>
        <w:top w:val="none" w:sz="0" w:space="0" w:color="auto"/>
        <w:left w:val="none" w:sz="0" w:space="0" w:color="auto"/>
        <w:bottom w:val="none" w:sz="0" w:space="0" w:color="auto"/>
        <w:right w:val="none" w:sz="0" w:space="0" w:color="auto"/>
      </w:divBdr>
    </w:div>
    <w:div w:id="1288659967">
      <w:bodyDiv w:val="1"/>
      <w:marLeft w:val="0"/>
      <w:marRight w:val="0"/>
      <w:marTop w:val="0"/>
      <w:marBottom w:val="0"/>
      <w:divBdr>
        <w:top w:val="none" w:sz="0" w:space="0" w:color="auto"/>
        <w:left w:val="none" w:sz="0" w:space="0" w:color="auto"/>
        <w:bottom w:val="none" w:sz="0" w:space="0" w:color="auto"/>
        <w:right w:val="none" w:sz="0" w:space="0" w:color="auto"/>
      </w:divBdr>
    </w:div>
    <w:div w:id="1346639242">
      <w:bodyDiv w:val="1"/>
      <w:marLeft w:val="0"/>
      <w:marRight w:val="0"/>
      <w:marTop w:val="0"/>
      <w:marBottom w:val="0"/>
      <w:divBdr>
        <w:top w:val="none" w:sz="0" w:space="0" w:color="auto"/>
        <w:left w:val="none" w:sz="0" w:space="0" w:color="auto"/>
        <w:bottom w:val="none" w:sz="0" w:space="0" w:color="auto"/>
        <w:right w:val="none" w:sz="0" w:space="0" w:color="auto"/>
      </w:divBdr>
    </w:div>
    <w:div w:id="1350639310">
      <w:bodyDiv w:val="1"/>
      <w:marLeft w:val="0"/>
      <w:marRight w:val="0"/>
      <w:marTop w:val="0"/>
      <w:marBottom w:val="0"/>
      <w:divBdr>
        <w:top w:val="none" w:sz="0" w:space="0" w:color="auto"/>
        <w:left w:val="none" w:sz="0" w:space="0" w:color="auto"/>
        <w:bottom w:val="none" w:sz="0" w:space="0" w:color="auto"/>
        <w:right w:val="none" w:sz="0" w:space="0" w:color="auto"/>
      </w:divBdr>
    </w:div>
    <w:div w:id="1374695078">
      <w:bodyDiv w:val="1"/>
      <w:marLeft w:val="0"/>
      <w:marRight w:val="0"/>
      <w:marTop w:val="0"/>
      <w:marBottom w:val="0"/>
      <w:divBdr>
        <w:top w:val="none" w:sz="0" w:space="0" w:color="auto"/>
        <w:left w:val="none" w:sz="0" w:space="0" w:color="auto"/>
        <w:bottom w:val="none" w:sz="0" w:space="0" w:color="auto"/>
        <w:right w:val="none" w:sz="0" w:space="0" w:color="auto"/>
      </w:divBdr>
    </w:div>
    <w:div w:id="1574661080">
      <w:bodyDiv w:val="1"/>
      <w:marLeft w:val="0"/>
      <w:marRight w:val="0"/>
      <w:marTop w:val="0"/>
      <w:marBottom w:val="0"/>
      <w:divBdr>
        <w:top w:val="none" w:sz="0" w:space="0" w:color="auto"/>
        <w:left w:val="none" w:sz="0" w:space="0" w:color="auto"/>
        <w:bottom w:val="none" w:sz="0" w:space="0" w:color="auto"/>
        <w:right w:val="none" w:sz="0" w:space="0" w:color="auto"/>
      </w:divBdr>
    </w:div>
    <w:div w:id="1591892525">
      <w:bodyDiv w:val="1"/>
      <w:marLeft w:val="0"/>
      <w:marRight w:val="0"/>
      <w:marTop w:val="0"/>
      <w:marBottom w:val="0"/>
      <w:divBdr>
        <w:top w:val="none" w:sz="0" w:space="0" w:color="auto"/>
        <w:left w:val="none" w:sz="0" w:space="0" w:color="auto"/>
        <w:bottom w:val="none" w:sz="0" w:space="0" w:color="auto"/>
        <w:right w:val="none" w:sz="0" w:space="0" w:color="auto"/>
      </w:divBdr>
    </w:div>
    <w:div w:id="1700085140">
      <w:bodyDiv w:val="1"/>
      <w:marLeft w:val="0"/>
      <w:marRight w:val="0"/>
      <w:marTop w:val="0"/>
      <w:marBottom w:val="0"/>
      <w:divBdr>
        <w:top w:val="none" w:sz="0" w:space="0" w:color="auto"/>
        <w:left w:val="none" w:sz="0" w:space="0" w:color="auto"/>
        <w:bottom w:val="none" w:sz="0" w:space="0" w:color="auto"/>
        <w:right w:val="none" w:sz="0" w:space="0" w:color="auto"/>
      </w:divBdr>
      <w:divsChild>
        <w:div w:id="1601136693">
          <w:marLeft w:val="0"/>
          <w:marRight w:val="0"/>
          <w:marTop w:val="0"/>
          <w:marBottom w:val="0"/>
          <w:divBdr>
            <w:top w:val="none" w:sz="0" w:space="0" w:color="auto"/>
            <w:left w:val="none" w:sz="0" w:space="0" w:color="auto"/>
            <w:bottom w:val="none" w:sz="0" w:space="0" w:color="auto"/>
            <w:right w:val="none" w:sz="0" w:space="0" w:color="auto"/>
          </w:divBdr>
          <w:divsChild>
            <w:div w:id="1377200868">
              <w:marLeft w:val="0"/>
              <w:marRight w:val="0"/>
              <w:marTop w:val="0"/>
              <w:marBottom w:val="0"/>
              <w:divBdr>
                <w:top w:val="none" w:sz="0" w:space="0" w:color="auto"/>
                <w:left w:val="none" w:sz="0" w:space="0" w:color="auto"/>
                <w:bottom w:val="none" w:sz="0" w:space="0" w:color="auto"/>
                <w:right w:val="none" w:sz="0" w:space="0" w:color="auto"/>
              </w:divBdr>
              <w:divsChild>
                <w:div w:id="1832021816">
                  <w:marLeft w:val="0"/>
                  <w:marRight w:val="0"/>
                  <w:marTop w:val="0"/>
                  <w:marBottom w:val="0"/>
                  <w:divBdr>
                    <w:top w:val="none" w:sz="0" w:space="0" w:color="auto"/>
                    <w:left w:val="none" w:sz="0" w:space="0" w:color="auto"/>
                    <w:bottom w:val="none" w:sz="0" w:space="0" w:color="auto"/>
                    <w:right w:val="none" w:sz="0" w:space="0" w:color="auto"/>
                  </w:divBdr>
                  <w:divsChild>
                    <w:div w:id="971861833">
                      <w:marLeft w:val="0"/>
                      <w:marRight w:val="0"/>
                      <w:marTop w:val="0"/>
                      <w:marBottom w:val="0"/>
                      <w:divBdr>
                        <w:top w:val="none" w:sz="0" w:space="0" w:color="auto"/>
                        <w:left w:val="none" w:sz="0" w:space="0" w:color="auto"/>
                        <w:bottom w:val="none" w:sz="0" w:space="0" w:color="auto"/>
                        <w:right w:val="none" w:sz="0" w:space="0" w:color="auto"/>
                      </w:divBdr>
                      <w:divsChild>
                        <w:div w:id="2048287799">
                          <w:marLeft w:val="0"/>
                          <w:marRight w:val="0"/>
                          <w:marTop w:val="0"/>
                          <w:marBottom w:val="0"/>
                          <w:divBdr>
                            <w:top w:val="none" w:sz="0" w:space="0" w:color="auto"/>
                            <w:left w:val="none" w:sz="0" w:space="0" w:color="auto"/>
                            <w:bottom w:val="none" w:sz="0" w:space="0" w:color="auto"/>
                            <w:right w:val="none" w:sz="0" w:space="0" w:color="auto"/>
                          </w:divBdr>
                          <w:divsChild>
                            <w:div w:id="42823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588708">
      <w:bodyDiv w:val="1"/>
      <w:marLeft w:val="0"/>
      <w:marRight w:val="0"/>
      <w:marTop w:val="0"/>
      <w:marBottom w:val="0"/>
      <w:divBdr>
        <w:top w:val="none" w:sz="0" w:space="0" w:color="auto"/>
        <w:left w:val="none" w:sz="0" w:space="0" w:color="auto"/>
        <w:bottom w:val="none" w:sz="0" w:space="0" w:color="auto"/>
        <w:right w:val="none" w:sz="0" w:space="0" w:color="auto"/>
      </w:divBdr>
    </w:div>
    <w:div w:id="2048066777">
      <w:bodyDiv w:val="1"/>
      <w:marLeft w:val="0"/>
      <w:marRight w:val="0"/>
      <w:marTop w:val="0"/>
      <w:marBottom w:val="0"/>
      <w:divBdr>
        <w:top w:val="none" w:sz="0" w:space="0" w:color="auto"/>
        <w:left w:val="none" w:sz="0" w:space="0" w:color="auto"/>
        <w:bottom w:val="none" w:sz="0" w:space="0" w:color="auto"/>
        <w:right w:val="none" w:sz="0" w:space="0" w:color="auto"/>
      </w:divBdr>
    </w:div>
    <w:div w:id="205666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wmf"/><Relationship Id="rId5"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image" Target="media/image15.png"/><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oleObject" Target="embeddings/oleObject4.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9822953B-C87B-46B4-97A7-D8EDFE6105BC}">
  <ds:schemaRefs>
    <ds:schemaRef ds:uri="http://schemas.microsoft.com/sharepoint/v3/contenttype/forms"/>
  </ds:schemaRefs>
</ds:datastoreItem>
</file>

<file path=customXml/itemProps2.xml><?xml version="1.0" encoding="utf-8"?>
<ds:datastoreItem xmlns:ds="http://schemas.openxmlformats.org/officeDocument/2006/customXml" ds:itemID="{77FA1F1A-ED33-4341-962F-86F2ACC69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29567-7A4E-4859-8590-AE43788186CE}">
  <ds:schemaRefs>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d8762117-8292-4133-b1c7-eab5c6487cfd"/>
    <ds:schemaRef ds:uri="2f282d3b-eb4a-4b09-b61f-b9593442e286"/>
    <ds:schemaRef ds:uri="9b239327-9e80-40e4-b1b7-4394fed77a33"/>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39</Pages>
  <Words>21026</Words>
  <Characters>119850</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Yuande Tan</dc:creator>
  <cp:keywords/>
  <dc:description/>
  <cp:lastModifiedBy>Yuande Tan</cp:lastModifiedBy>
  <cp:revision>2</cp:revision>
  <dcterms:created xsi:type="dcterms:W3CDTF">2025-10-03T03:02:00Z</dcterms:created>
  <dcterms:modified xsi:type="dcterms:W3CDTF">2025-10-03T03:02:00Z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